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86" w:rsidRDefault="00661286" w:rsidP="00661286">
      <w:pPr>
        <w:jc w:val="center"/>
        <w:rPr>
          <w:rFonts w:ascii="Times New Roman"/>
          <w:b/>
          <w:sz w:val="32"/>
          <w:szCs w:val="32"/>
        </w:rPr>
      </w:pPr>
      <w:r>
        <w:rPr>
          <w:rFonts w:ascii="Times New Roman" w:eastAsia="黑体" w:hAnsi="Times New Roman"/>
          <w:kern w:val="2"/>
          <w:sz w:val="36"/>
          <w:szCs w:val="36"/>
        </w:rPr>
        <w:t>评标办法</w:t>
      </w:r>
      <w:r>
        <w:rPr>
          <w:rFonts w:ascii="Times New Roman" w:eastAsia="黑体" w:hAnsi="Times New Roman" w:hint="eastAsia"/>
          <w:kern w:val="2"/>
          <w:sz w:val="36"/>
          <w:szCs w:val="36"/>
        </w:rPr>
        <w:t>（综合评分法）</w:t>
      </w:r>
    </w:p>
    <w:p w:rsidR="00661286" w:rsidRDefault="00661286" w:rsidP="00661286">
      <w:pPr>
        <w:rPr>
          <w:rFonts w:hAnsi="宋体" w:hint="eastAsia"/>
          <w:b/>
          <w:sz w:val="30"/>
          <w:szCs w:val="30"/>
        </w:rPr>
      </w:pPr>
      <w:r>
        <w:rPr>
          <w:rFonts w:hAnsi="宋体" w:hint="eastAsia"/>
          <w:b/>
          <w:sz w:val="30"/>
          <w:szCs w:val="30"/>
        </w:rPr>
        <w:t>评标办法前附表</w:t>
      </w:r>
      <w:r>
        <w:rPr>
          <w:rStyle w:val="a5"/>
          <w:rFonts w:hAnsi="宋体"/>
          <w:b/>
          <w:sz w:val="30"/>
          <w:szCs w:val="30"/>
        </w:rPr>
        <w:footnoteReference w:id="1"/>
      </w:r>
    </w:p>
    <w:p w:rsidR="00661286" w:rsidRDefault="00661286" w:rsidP="00661286">
      <w:pPr>
        <w:rPr>
          <w:rFonts w:hAnsi="宋体" w:hint="eastAsia"/>
          <w:b/>
          <w:sz w:val="30"/>
          <w:szCs w:val="30"/>
        </w:rPr>
      </w:pPr>
      <w:r>
        <w:rPr>
          <w:rFonts w:hAnsi="宋体" w:hint="eastAsia"/>
          <w:b/>
          <w:sz w:val="30"/>
          <w:szCs w:val="30"/>
        </w:rPr>
        <w:t>表A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3"/>
        <w:gridCol w:w="803"/>
        <w:gridCol w:w="7654"/>
      </w:tblGrid>
      <w:tr w:rsidR="00661286" w:rsidTr="00FD61DD">
        <w:trPr>
          <w:trHeight w:val="454"/>
          <w:tblHeader/>
        </w:trPr>
        <w:tc>
          <w:tcPr>
            <w:tcW w:w="1526" w:type="dxa"/>
            <w:gridSpan w:val="2"/>
            <w:vAlign w:val="center"/>
          </w:tcPr>
          <w:p w:rsidR="00661286" w:rsidRDefault="00661286" w:rsidP="00FD61DD">
            <w:pPr>
              <w:jc w:val="center"/>
              <w:rPr>
                <w:rFonts w:hAnsi="宋体"/>
                <w:b/>
                <w:sz w:val="21"/>
                <w:szCs w:val="21"/>
              </w:rPr>
            </w:pPr>
            <w:r>
              <w:rPr>
                <w:rFonts w:hAnsi="宋体"/>
                <w:b/>
                <w:sz w:val="21"/>
                <w:szCs w:val="21"/>
              </w:rPr>
              <w:t>条款号</w:t>
            </w:r>
          </w:p>
        </w:tc>
        <w:tc>
          <w:tcPr>
            <w:tcW w:w="7654" w:type="dxa"/>
            <w:vAlign w:val="center"/>
          </w:tcPr>
          <w:p w:rsidR="00661286" w:rsidRDefault="00661286" w:rsidP="00FD61DD">
            <w:pPr>
              <w:jc w:val="center"/>
              <w:rPr>
                <w:rFonts w:hAnsi="宋体"/>
                <w:b/>
                <w:sz w:val="21"/>
                <w:szCs w:val="21"/>
              </w:rPr>
            </w:pPr>
            <w:r>
              <w:rPr>
                <w:rFonts w:hAnsi="宋体"/>
                <w:b/>
                <w:sz w:val="21"/>
                <w:szCs w:val="21"/>
              </w:rPr>
              <w:t>评审因素与评审标准</w:t>
            </w:r>
          </w:p>
        </w:tc>
      </w:tr>
      <w:tr w:rsidR="00661286" w:rsidTr="00FD61DD">
        <w:trPr>
          <w:trHeight w:val="454"/>
        </w:trPr>
        <w:tc>
          <w:tcPr>
            <w:tcW w:w="723"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.1.1</w:t>
            </w:r>
          </w:p>
          <w:p w:rsidR="00661286" w:rsidRDefault="00661286" w:rsidP="00FD61DD">
            <w:pPr>
              <w:jc w:val="center"/>
              <w:rPr>
                <w:rFonts w:hAnsi="宋体"/>
                <w:sz w:val="21"/>
                <w:szCs w:val="21"/>
              </w:rPr>
            </w:pPr>
          </w:p>
        </w:tc>
        <w:tc>
          <w:tcPr>
            <w:tcW w:w="803" w:type="dxa"/>
            <w:vAlign w:val="center"/>
          </w:tcPr>
          <w:p w:rsidR="00661286" w:rsidRDefault="00661286" w:rsidP="00FD61DD">
            <w:pPr>
              <w:jc w:val="center"/>
              <w:rPr>
                <w:rFonts w:hAnsi="宋体"/>
                <w:sz w:val="21"/>
                <w:szCs w:val="21"/>
              </w:rPr>
            </w:pPr>
            <w:r>
              <w:rPr>
                <w:rFonts w:hAnsi="宋体"/>
                <w:sz w:val="21"/>
                <w:szCs w:val="21"/>
              </w:rPr>
              <w:t>形式评审与响应性评审标准</w:t>
            </w:r>
          </w:p>
        </w:tc>
        <w:tc>
          <w:tcPr>
            <w:tcW w:w="7654" w:type="dxa"/>
            <w:vAlign w:val="center"/>
          </w:tcPr>
          <w:p w:rsidR="00661286" w:rsidRDefault="00661286" w:rsidP="00FD61DD">
            <w:pPr>
              <w:autoSpaceDE w:val="0"/>
              <w:autoSpaceDN w:val="0"/>
              <w:adjustRightInd w:val="0"/>
              <w:spacing w:line="360" w:lineRule="auto"/>
              <w:rPr>
                <w:rFonts w:hAnsi="宋体"/>
                <w:b/>
                <w:sz w:val="21"/>
                <w:szCs w:val="21"/>
              </w:rPr>
            </w:pPr>
            <w:r>
              <w:rPr>
                <w:rFonts w:hAnsi="宋体"/>
                <w:b/>
                <w:sz w:val="21"/>
                <w:szCs w:val="21"/>
                <w:lang w:val="zh-CN"/>
              </w:rPr>
              <w:t>第一信封：</w:t>
            </w:r>
          </w:p>
          <w:p w:rsidR="00661286" w:rsidRDefault="00661286" w:rsidP="00FD61DD">
            <w:pPr>
              <w:autoSpaceDE w:val="0"/>
              <w:autoSpaceDN w:val="0"/>
              <w:adjustRightInd w:val="0"/>
              <w:spacing w:line="360" w:lineRule="auto"/>
              <w:rPr>
                <w:rFonts w:hAnsi="宋体"/>
                <w:sz w:val="21"/>
                <w:szCs w:val="21"/>
              </w:rPr>
            </w:pPr>
            <w:r>
              <w:rPr>
                <w:rFonts w:hAnsi="宋体"/>
                <w:sz w:val="21"/>
                <w:szCs w:val="21"/>
                <w:lang w:val="zh-CN"/>
              </w:rPr>
              <w:t>（</w:t>
            </w:r>
            <w:r>
              <w:rPr>
                <w:rFonts w:hAnsi="宋体"/>
                <w:sz w:val="21"/>
                <w:szCs w:val="21"/>
              </w:rPr>
              <w:t>1</w:t>
            </w:r>
            <w:r>
              <w:rPr>
                <w:rFonts w:hAnsi="宋体"/>
                <w:sz w:val="21"/>
                <w:szCs w:val="21"/>
                <w:lang w:val="zh-CN"/>
              </w:rPr>
              <w:t>）投标文件按照</w:t>
            </w:r>
            <w:r>
              <w:rPr>
                <w:rFonts w:hAnsi="宋体" w:hint="eastAsia"/>
                <w:sz w:val="21"/>
                <w:szCs w:val="21"/>
                <w:lang w:val="zh-CN"/>
              </w:rPr>
              <w:t>询比</w:t>
            </w:r>
            <w:r>
              <w:rPr>
                <w:rFonts w:hAnsi="宋体"/>
                <w:sz w:val="21"/>
                <w:szCs w:val="21"/>
                <w:lang w:val="zh-CN"/>
              </w:rPr>
              <w:t>文件规定的格式、内容填写，字迹清晰可辨：</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a</w:t>
            </w:r>
            <w:r>
              <w:rPr>
                <w:rFonts w:hAnsi="宋体"/>
                <w:sz w:val="21"/>
                <w:szCs w:val="21"/>
                <w:lang w:val="zh-CN"/>
              </w:rPr>
              <w:t>．投标函按</w:t>
            </w:r>
            <w:r>
              <w:rPr>
                <w:rFonts w:hAnsi="宋体" w:hint="eastAsia"/>
                <w:sz w:val="21"/>
                <w:szCs w:val="21"/>
                <w:lang w:val="zh-CN"/>
              </w:rPr>
              <w:t>询比</w:t>
            </w:r>
            <w:r>
              <w:rPr>
                <w:rFonts w:hAnsi="宋体"/>
                <w:sz w:val="21"/>
                <w:szCs w:val="21"/>
                <w:lang w:val="zh-CN"/>
              </w:rPr>
              <w:t>文件规定内容填写；</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b</w:t>
            </w:r>
            <w:r>
              <w:rPr>
                <w:rFonts w:hAnsi="宋体"/>
                <w:sz w:val="21"/>
                <w:szCs w:val="21"/>
                <w:lang w:val="zh-CN"/>
              </w:rPr>
              <w:t>．</w:t>
            </w:r>
            <w:r>
              <w:rPr>
                <w:rFonts w:hAnsi="宋体"/>
                <w:b/>
                <w:bCs/>
                <w:sz w:val="21"/>
                <w:szCs w:val="21"/>
                <w:lang w:val="zh-CN"/>
              </w:rPr>
              <w:t>实施大纲（方案）</w:t>
            </w:r>
            <w:r>
              <w:rPr>
                <w:rFonts w:hAnsi="宋体"/>
                <w:sz w:val="21"/>
                <w:szCs w:val="21"/>
                <w:lang w:val="zh-CN"/>
              </w:rPr>
              <w:t>与</w:t>
            </w:r>
            <w:r>
              <w:rPr>
                <w:rFonts w:hAnsi="宋体" w:hint="eastAsia"/>
                <w:sz w:val="21"/>
                <w:szCs w:val="21"/>
                <w:lang w:val="zh-CN"/>
              </w:rPr>
              <w:t>询比</w:t>
            </w:r>
            <w:r>
              <w:rPr>
                <w:rFonts w:hAnsi="宋体"/>
                <w:sz w:val="21"/>
                <w:szCs w:val="21"/>
                <w:lang w:val="zh-CN"/>
              </w:rPr>
              <w:t>文件规定一致，未进行修改和删减；</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c</w:t>
            </w:r>
            <w:r>
              <w:rPr>
                <w:rFonts w:hAnsi="宋体"/>
                <w:sz w:val="21"/>
                <w:szCs w:val="21"/>
                <w:lang w:val="zh-CN"/>
              </w:rPr>
              <w:t>．投标文件组成齐全完整，内容均按规定填写。</w:t>
            </w:r>
          </w:p>
          <w:p w:rsidR="00661286" w:rsidRDefault="00661286" w:rsidP="00FD61DD">
            <w:pPr>
              <w:autoSpaceDE w:val="0"/>
              <w:autoSpaceDN w:val="0"/>
              <w:adjustRightInd w:val="0"/>
              <w:spacing w:line="360" w:lineRule="auto"/>
              <w:ind w:firstLine="105"/>
              <w:jc w:val="left"/>
              <w:rPr>
                <w:rFonts w:hAnsi="宋体"/>
                <w:sz w:val="21"/>
                <w:szCs w:val="21"/>
              </w:rPr>
            </w:pPr>
            <w:r>
              <w:rPr>
                <w:rFonts w:hAnsi="宋体"/>
                <w:sz w:val="21"/>
                <w:szCs w:val="21"/>
                <w:lang w:val="zh-CN"/>
              </w:rPr>
              <w:t>（</w:t>
            </w:r>
            <w:r>
              <w:rPr>
                <w:rFonts w:hAnsi="宋体"/>
                <w:sz w:val="21"/>
                <w:szCs w:val="21"/>
              </w:rPr>
              <w:t>2</w:t>
            </w:r>
            <w:r>
              <w:rPr>
                <w:rFonts w:hAnsi="宋体"/>
                <w:sz w:val="21"/>
                <w:szCs w:val="21"/>
                <w:lang w:val="zh-CN"/>
              </w:rPr>
              <w:t>）投标文件上法定代表人或其授权代理人的签字、投标人的单位章盖章齐全，符合</w:t>
            </w:r>
            <w:r>
              <w:rPr>
                <w:rFonts w:hAnsi="宋体" w:hint="eastAsia"/>
                <w:sz w:val="21"/>
                <w:szCs w:val="21"/>
                <w:lang w:val="zh-CN"/>
              </w:rPr>
              <w:t>询比</w:t>
            </w:r>
            <w:r>
              <w:rPr>
                <w:rFonts w:hAnsi="宋体"/>
                <w:sz w:val="21"/>
                <w:szCs w:val="21"/>
                <w:lang w:val="zh-CN"/>
              </w:rPr>
              <w:t>文件规定。</w:t>
            </w:r>
          </w:p>
          <w:p w:rsidR="00661286" w:rsidRDefault="00661286" w:rsidP="00FD61DD">
            <w:pPr>
              <w:autoSpaceDE w:val="0"/>
              <w:autoSpaceDN w:val="0"/>
              <w:adjustRightInd w:val="0"/>
              <w:spacing w:line="360" w:lineRule="auto"/>
              <w:rPr>
                <w:rFonts w:hAnsi="宋体"/>
                <w:sz w:val="21"/>
                <w:szCs w:val="21"/>
              </w:rPr>
            </w:pPr>
            <w:r>
              <w:rPr>
                <w:rFonts w:hAnsi="宋体"/>
                <w:sz w:val="21"/>
                <w:szCs w:val="21"/>
                <w:lang w:val="zh-CN"/>
              </w:rPr>
              <w:t>（</w:t>
            </w:r>
            <w:r>
              <w:rPr>
                <w:rFonts w:hAnsi="宋体"/>
                <w:sz w:val="21"/>
                <w:szCs w:val="21"/>
              </w:rPr>
              <w:t>3</w:t>
            </w:r>
            <w:r>
              <w:rPr>
                <w:rFonts w:hAnsi="宋体"/>
                <w:sz w:val="21"/>
                <w:szCs w:val="21"/>
                <w:lang w:val="zh-CN"/>
              </w:rPr>
              <w:t>）投标人按照</w:t>
            </w:r>
            <w:r>
              <w:rPr>
                <w:rFonts w:hAnsi="宋体" w:hint="eastAsia"/>
                <w:sz w:val="21"/>
                <w:szCs w:val="21"/>
                <w:lang w:val="zh-CN"/>
              </w:rPr>
              <w:t>询比</w:t>
            </w:r>
            <w:r>
              <w:rPr>
                <w:rFonts w:hAnsi="宋体"/>
                <w:sz w:val="21"/>
                <w:szCs w:val="21"/>
                <w:lang w:val="zh-CN"/>
              </w:rPr>
              <w:t>文件规定的金额、形式、时效和内容提供了投标保证金。</w:t>
            </w:r>
          </w:p>
          <w:p w:rsidR="00661286" w:rsidRDefault="00661286" w:rsidP="00FD61DD">
            <w:pPr>
              <w:autoSpaceDE w:val="0"/>
              <w:autoSpaceDN w:val="0"/>
              <w:adjustRightInd w:val="0"/>
              <w:spacing w:line="360" w:lineRule="auto"/>
              <w:rPr>
                <w:rFonts w:hAnsi="宋体"/>
                <w:sz w:val="21"/>
                <w:szCs w:val="21"/>
              </w:rPr>
            </w:pPr>
            <w:r>
              <w:rPr>
                <w:rFonts w:hAnsi="宋体"/>
                <w:sz w:val="21"/>
                <w:szCs w:val="21"/>
                <w:lang w:val="zh-CN"/>
              </w:rPr>
              <w:t>（</w:t>
            </w:r>
            <w:r>
              <w:rPr>
                <w:rFonts w:hAnsi="宋体"/>
                <w:sz w:val="21"/>
                <w:szCs w:val="21"/>
              </w:rPr>
              <w:t>4</w:t>
            </w:r>
            <w:r>
              <w:rPr>
                <w:rFonts w:hAnsi="宋体"/>
                <w:sz w:val="21"/>
                <w:szCs w:val="21"/>
                <w:lang w:val="zh-CN"/>
              </w:rPr>
              <w:t>）投标人法定代表人的授权代理人，需提交附有法定代表人身份证明的授权委托书，并符合</w:t>
            </w:r>
            <w:r>
              <w:rPr>
                <w:rFonts w:hAnsi="宋体" w:hint="eastAsia"/>
                <w:sz w:val="21"/>
                <w:szCs w:val="21"/>
                <w:lang w:val="zh-CN"/>
              </w:rPr>
              <w:t>询比</w:t>
            </w:r>
            <w:r>
              <w:rPr>
                <w:rFonts w:hAnsi="宋体"/>
                <w:sz w:val="21"/>
                <w:szCs w:val="21"/>
                <w:lang w:val="zh-CN"/>
              </w:rPr>
              <w:t>文件规定</w:t>
            </w:r>
            <w:r>
              <w:rPr>
                <w:rFonts w:hAnsi="宋体" w:hint="eastAsia"/>
                <w:sz w:val="21"/>
                <w:szCs w:val="21"/>
                <w:lang w:val="zh-CN"/>
              </w:rPr>
              <w:t>；</w:t>
            </w:r>
            <w:r>
              <w:rPr>
                <w:rFonts w:hAnsi="宋体"/>
                <w:sz w:val="21"/>
                <w:szCs w:val="21"/>
                <w:lang w:val="zh-CN"/>
              </w:rPr>
              <w:t>投标人法定代表人若亲自签署投标文件的，提供了法定代表人身份证明，并符合符合</w:t>
            </w:r>
            <w:r>
              <w:rPr>
                <w:rFonts w:hAnsi="宋体" w:hint="eastAsia"/>
                <w:sz w:val="21"/>
                <w:szCs w:val="21"/>
                <w:lang w:val="zh-CN"/>
              </w:rPr>
              <w:t>询比</w:t>
            </w:r>
            <w:r>
              <w:rPr>
                <w:rFonts w:hAnsi="宋体"/>
                <w:sz w:val="21"/>
                <w:szCs w:val="21"/>
                <w:lang w:val="zh-CN"/>
              </w:rPr>
              <w:t>文件规定。</w:t>
            </w:r>
          </w:p>
          <w:p w:rsidR="00661286" w:rsidRDefault="00661286" w:rsidP="00FD61DD">
            <w:pPr>
              <w:autoSpaceDE w:val="0"/>
              <w:autoSpaceDN w:val="0"/>
              <w:adjustRightInd w:val="0"/>
              <w:spacing w:line="360" w:lineRule="auto"/>
              <w:rPr>
                <w:rFonts w:hAnsi="宋体"/>
                <w:b/>
                <w:sz w:val="21"/>
                <w:szCs w:val="21"/>
              </w:rPr>
            </w:pPr>
            <w:r>
              <w:rPr>
                <w:rFonts w:hAnsi="宋体"/>
                <w:b/>
                <w:sz w:val="21"/>
                <w:szCs w:val="21"/>
                <w:lang w:val="zh-CN"/>
              </w:rPr>
              <w:t>（</w:t>
            </w:r>
            <w:r>
              <w:rPr>
                <w:rFonts w:hAnsi="宋体"/>
                <w:b/>
                <w:sz w:val="21"/>
                <w:szCs w:val="21"/>
              </w:rPr>
              <w:t>5</w:t>
            </w:r>
            <w:r>
              <w:rPr>
                <w:rFonts w:hAnsi="宋体"/>
                <w:b/>
                <w:sz w:val="21"/>
                <w:szCs w:val="21"/>
                <w:lang w:val="zh-CN"/>
              </w:rPr>
              <w:t>）</w:t>
            </w:r>
            <w:r>
              <w:rPr>
                <w:rFonts w:hAnsi="宋体" w:hint="eastAsia"/>
                <w:b/>
                <w:sz w:val="21"/>
                <w:szCs w:val="21"/>
              </w:rPr>
              <w:t>投标文件未出现投标报价内容。</w:t>
            </w:r>
          </w:p>
          <w:p w:rsidR="00661286" w:rsidRDefault="00661286" w:rsidP="00FD61DD">
            <w:pPr>
              <w:autoSpaceDE w:val="0"/>
              <w:autoSpaceDN w:val="0"/>
              <w:adjustRightInd w:val="0"/>
              <w:spacing w:line="360" w:lineRule="auto"/>
              <w:rPr>
                <w:rFonts w:hAnsi="宋体" w:hint="eastAsia"/>
                <w:sz w:val="21"/>
                <w:szCs w:val="21"/>
                <w:lang w:val="zh-CN"/>
              </w:rPr>
            </w:pPr>
            <w:r>
              <w:rPr>
                <w:rFonts w:hAnsi="宋体"/>
                <w:sz w:val="21"/>
                <w:szCs w:val="21"/>
                <w:lang w:val="zh-CN"/>
              </w:rPr>
              <w:t>（</w:t>
            </w:r>
            <w:r>
              <w:rPr>
                <w:rFonts w:hAnsi="宋体"/>
                <w:sz w:val="21"/>
                <w:szCs w:val="21"/>
              </w:rPr>
              <w:t>6</w:t>
            </w:r>
            <w:r>
              <w:rPr>
                <w:rFonts w:hAnsi="宋体"/>
                <w:sz w:val="21"/>
                <w:szCs w:val="21"/>
                <w:lang w:val="zh-CN"/>
              </w:rPr>
              <w:t>）</w:t>
            </w:r>
            <w:r>
              <w:rPr>
                <w:rFonts w:hAnsi="宋体" w:hint="eastAsia"/>
                <w:sz w:val="21"/>
                <w:szCs w:val="21"/>
                <w:lang w:val="zh-CN"/>
              </w:rPr>
              <w:t>投标人未以联合体形式投标。</w:t>
            </w:r>
          </w:p>
          <w:p w:rsidR="00661286" w:rsidRDefault="00661286" w:rsidP="00FD61DD">
            <w:pPr>
              <w:autoSpaceDE w:val="0"/>
              <w:autoSpaceDN w:val="0"/>
              <w:adjustRightInd w:val="0"/>
              <w:spacing w:line="360" w:lineRule="auto"/>
              <w:rPr>
                <w:rFonts w:hAnsi="宋体"/>
                <w:sz w:val="21"/>
                <w:szCs w:val="21"/>
              </w:rPr>
            </w:pPr>
            <w:r>
              <w:rPr>
                <w:rFonts w:hAnsi="宋体" w:hint="eastAsia"/>
                <w:sz w:val="21"/>
                <w:szCs w:val="21"/>
                <w:lang w:val="zh-CN"/>
              </w:rPr>
              <w:t>（7）</w:t>
            </w:r>
            <w:r>
              <w:rPr>
                <w:rFonts w:hAnsi="宋体"/>
                <w:sz w:val="21"/>
                <w:szCs w:val="21"/>
                <w:lang w:val="zh-CN"/>
              </w:rPr>
              <w:t>投标文件载明的</w:t>
            </w:r>
            <w:r>
              <w:rPr>
                <w:rFonts w:hAnsi="宋体" w:hint="eastAsia"/>
                <w:sz w:val="21"/>
                <w:szCs w:val="21"/>
                <w:lang w:val="zh-CN"/>
              </w:rPr>
              <w:t>询比</w:t>
            </w:r>
            <w:r>
              <w:rPr>
                <w:rFonts w:hAnsi="宋体"/>
                <w:sz w:val="21"/>
                <w:szCs w:val="21"/>
                <w:lang w:val="zh-CN"/>
              </w:rPr>
              <w:t>项目完成期限未超过</w:t>
            </w:r>
            <w:r>
              <w:rPr>
                <w:rFonts w:hAnsi="宋体" w:hint="eastAsia"/>
                <w:sz w:val="21"/>
                <w:szCs w:val="21"/>
                <w:lang w:val="zh-CN"/>
              </w:rPr>
              <w:t>询比</w:t>
            </w:r>
            <w:r>
              <w:rPr>
                <w:rFonts w:hAnsi="宋体"/>
                <w:sz w:val="21"/>
                <w:szCs w:val="21"/>
                <w:lang w:val="zh-CN"/>
              </w:rPr>
              <w:t>文件规定的时限。</w:t>
            </w:r>
          </w:p>
          <w:p w:rsidR="00661286" w:rsidRDefault="00661286" w:rsidP="00FD61DD">
            <w:pPr>
              <w:autoSpaceDE w:val="0"/>
              <w:autoSpaceDN w:val="0"/>
              <w:adjustRightInd w:val="0"/>
              <w:spacing w:line="360" w:lineRule="auto"/>
              <w:rPr>
                <w:rFonts w:hAnsi="宋体"/>
                <w:sz w:val="21"/>
                <w:szCs w:val="21"/>
              </w:rPr>
            </w:pPr>
            <w:r>
              <w:rPr>
                <w:rFonts w:hAnsi="宋体"/>
                <w:sz w:val="21"/>
                <w:szCs w:val="21"/>
                <w:lang w:val="zh-CN"/>
              </w:rPr>
              <w:t>（</w:t>
            </w:r>
            <w:r>
              <w:rPr>
                <w:rFonts w:hAnsi="宋体" w:hint="eastAsia"/>
                <w:sz w:val="21"/>
                <w:szCs w:val="21"/>
              </w:rPr>
              <w:t>8</w:t>
            </w:r>
            <w:r>
              <w:rPr>
                <w:rFonts w:hAnsi="宋体"/>
                <w:sz w:val="21"/>
                <w:szCs w:val="21"/>
                <w:lang w:val="zh-CN"/>
              </w:rPr>
              <w:t>）投标文件未附有</w:t>
            </w:r>
            <w:r>
              <w:rPr>
                <w:rFonts w:hAnsi="宋体" w:hint="eastAsia"/>
                <w:sz w:val="21"/>
                <w:szCs w:val="21"/>
                <w:lang w:val="zh-CN"/>
              </w:rPr>
              <w:t>采购人</w:t>
            </w:r>
            <w:r>
              <w:rPr>
                <w:rFonts w:hAnsi="宋体"/>
                <w:sz w:val="21"/>
                <w:szCs w:val="21"/>
                <w:lang w:val="zh-CN"/>
              </w:rPr>
              <w:t>不能接受的条件。</w:t>
            </w:r>
          </w:p>
          <w:p w:rsidR="00661286" w:rsidRDefault="00661286" w:rsidP="00FD61DD">
            <w:pPr>
              <w:autoSpaceDE w:val="0"/>
              <w:autoSpaceDN w:val="0"/>
              <w:adjustRightInd w:val="0"/>
              <w:spacing w:line="360" w:lineRule="auto"/>
              <w:rPr>
                <w:rFonts w:hAnsi="宋体"/>
                <w:sz w:val="21"/>
                <w:szCs w:val="21"/>
              </w:rPr>
            </w:pPr>
            <w:r>
              <w:rPr>
                <w:rFonts w:hAnsi="宋体"/>
                <w:sz w:val="21"/>
                <w:szCs w:val="21"/>
                <w:lang w:val="zh-CN"/>
              </w:rPr>
              <w:t>（</w:t>
            </w:r>
            <w:r>
              <w:rPr>
                <w:rFonts w:hAnsi="宋体" w:hint="eastAsia"/>
                <w:sz w:val="21"/>
                <w:szCs w:val="21"/>
              </w:rPr>
              <w:t>9</w:t>
            </w:r>
            <w:r>
              <w:rPr>
                <w:rFonts w:hAnsi="宋体"/>
                <w:sz w:val="21"/>
                <w:szCs w:val="21"/>
                <w:lang w:val="zh-CN"/>
              </w:rPr>
              <w:t>）权利义务符合</w:t>
            </w:r>
            <w:r>
              <w:rPr>
                <w:rFonts w:hAnsi="宋体" w:hint="eastAsia"/>
                <w:sz w:val="21"/>
                <w:szCs w:val="21"/>
                <w:lang w:val="zh-CN"/>
              </w:rPr>
              <w:t>询比</w:t>
            </w:r>
            <w:r>
              <w:rPr>
                <w:rFonts w:hAnsi="宋体"/>
                <w:sz w:val="21"/>
                <w:szCs w:val="21"/>
                <w:lang w:val="zh-CN"/>
              </w:rPr>
              <w:t>文件规定：</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a</w:t>
            </w:r>
            <w:r>
              <w:rPr>
                <w:rFonts w:hAnsi="宋体"/>
                <w:sz w:val="21"/>
                <w:szCs w:val="21"/>
                <w:lang w:val="zh-CN"/>
              </w:rPr>
              <w:t>．投标人应接受</w:t>
            </w:r>
            <w:r>
              <w:rPr>
                <w:rFonts w:hAnsi="宋体" w:hint="eastAsia"/>
                <w:sz w:val="21"/>
                <w:szCs w:val="21"/>
                <w:lang w:val="zh-CN"/>
              </w:rPr>
              <w:t>询比</w:t>
            </w:r>
            <w:r>
              <w:rPr>
                <w:rFonts w:hAnsi="宋体"/>
                <w:sz w:val="21"/>
                <w:szCs w:val="21"/>
                <w:lang w:val="zh-CN"/>
              </w:rPr>
              <w:t>文件规定的风险划分原则，未提出新的风险划分办法；</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b</w:t>
            </w:r>
            <w:r>
              <w:rPr>
                <w:rFonts w:hAnsi="宋体"/>
                <w:sz w:val="21"/>
                <w:szCs w:val="21"/>
                <w:lang w:val="zh-CN"/>
              </w:rPr>
              <w:t>．投标人未增加发包人的责任范围，或减少投标人义务；</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c</w:t>
            </w:r>
            <w:r>
              <w:rPr>
                <w:rFonts w:hAnsi="宋体"/>
                <w:sz w:val="21"/>
                <w:szCs w:val="21"/>
                <w:lang w:val="zh-CN"/>
              </w:rPr>
              <w:t>．投标人未提出不同的工程验收、计量、支付办法；</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d</w:t>
            </w:r>
            <w:r>
              <w:rPr>
                <w:rFonts w:hAnsi="宋体"/>
                <w:sz w:val="21"/>
                <w:szCs w:val="21"/>
                <w:lang w:val="zh-CN"/>
              </w:rPr>
              <w:t>．投标人对合同纠纷、事故处理办法未提出异议；</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e</w:t>
            </w:r>
            <w:r>
              <w:rPr>
                <w:rFonts w:hAnsi="宋体"/>
                <w:sz w:val="21"/>
                <w:szCs w:val="21"/>
                <w:lang w:val="zh-CN"/>
              </w:rPr>
              <w:t>．投标人在投标活动中无欺诈行为；</w:t>
            </w:r>
          </w:p>
          <w:p w:rsidR="00661286" w:rsidRDefault="00661286" w:rsidP="00FD61DD">
            <w:pPr>
              <w:autoSpaceDE w:val="0"/>
              <w:autoSpaceDN w:val="0"/>
              <w:adjustRightInd w:val="0"/>
              <w:spacing w:line="360" w:lineRule="auto"/>
              <w:rPr>
                <w:rFonts w:hAnsi="宋体"/>
                <w:sz w:val="21"/>
                <w:szCs w:val="21"/>
                <w:lang w:val="zh-CN"/>
              </w:rPr>
            </w:pPr>
            <w:r>
              <w:rPr>
                <w:rFonts w:hAnsi="宋体"/>
                <w:sz w:val="21"/>
                <w:szCs w:val="21"/>
              </w:rPr>
              <w:t>f</w:t>
            </w:r>
            <w:r>
              <w:rPr>
                <w:rFonts w:hAnsi="宋体"/>
                <w:sz w:val="21"/>
                <w:szCs w:val="21"/>
                <w:lang w:val="zh-CN"/>
              </w:rPr>
              <w:t>．投标人未对合同条款有重要保留。</w:t>
            </w:r>
          </w:p>
          <w:p w:rsidR="00661286" w:rsidRDefault="00661286" w:rsidP="00FD61DD">
            <w:pPr>
              <w:autoSpaceDE w:val="0"/>
              <w:autoSpaceDN w:val="0"/>
              <w:adjustRightInd w:val="0"/>
              <w:spacing w:line="360" w:lineRule="auto"/>
              <w:rPr>
                <w:rFonts w:hAnsi="宋体" w:hint="eastAsia"/>
                <w:sz w:val="21"/>
                <w:szCs w:val="21"/>
                <w:lang w:val="zh-CN"/>
              </w:rPr>
            </w:pPr>
            <w:r>
              <w:rPr>
                <w:rFonts w:hAnsi="宋体" w:hint="eastAsia"/>
                <w:sz w:val="21"/>
                <w:szCs w:val="21"/>
                <w:lang w:val="zh-CN"/>
              </w:rPr>
              <w:lastRenderedPageBreak/>
              <w:t>（10）投标人报名标段、投标标段和投标保证金到账标段三者一致。</w:t>
            </w:r>
          </w:p>
          <w:p w:rsidR="00661286" w:rsidRDefault="00661286" w:rsidP="00FD61DD">
            <w:pPr>
              <w:autoSpaceDE w:val="0"/>
              <w:autoSpaceDN w:val="0"/>
              <w:adjustRightInd w:val="0"/>
              <w:spacing w:line="360" w:lineRule="auto"/>
              <w:rPr>
                <w:rFonts w:hAnsi="宋体"/>
                <w:b/>
                <w:sz w:val="21"/>
                <w:szCs w:val="21"/>
              </w:rPr>
            </w:pPr>
            <w:r>
              <w:rPr>
                <w:rFonts w:hAnsi="宋体"/>
                <w:b/>
                <w:sz w:val="21"/>
                <w:szCs w:val="21"/>
                <w:lang w:val="zh-CN"/>
              </w:rPr>
              <w:t>第二信封：</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(1)</w:t>
            </w:r>
            <w:r>
              <w:rPr>
                <w:rFonts w:hAnsi="宋体"/>
                <w:sz w:val="21"/>
                <w:szCs w:val="21"/>
                <w:lang w:val="zh-CN"/>
              </w:rPr>
              <w:t>投标文件按照</w:t>
            </w:r>
            <w:r>
              <w:rPr>
                <w:rFonts w:hAnsi="宋体" w:hint="eastAsia"/>
                <w:sz w:val="21"/>
                <w:szCs w:val="21"/>
                <w:lang w:val="zh-CN"/>
              </w:rPr>
              <w:t>询比</w:t>
            </w:r>
            <w:r>
              <w:rPr>
                <w:rFonts w:hAnsi="宋体"/>
                <w:sz w:val="21"/>
                <w:szCs w:val="21"/>
                <w:lang w:val="zh-CN"/>
              </w:rPr>
              <w:t>文件规定的格式、内容填写，字迹清晰可辨：</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 xml:space="preserve">a. </w:t>
            </w:r>
            <w:r>
              <w:rPr>
                <w:rFonts w:hAnsi="宋体"/>
                <w:sz w:val="21"/>
                <w:szCs w:val="21"/>
                <w:lang w:val="zh-CN"/>
              </w:rPr>
              <w:t>投标函按</w:t>
            </w:r>
            <w:r>
              <w:rPr>
                <w:rFonts w:hAnsi="宋体" w:hint="eastAsia"/>
                <w:sz w:val="21"/>
                <w:szCs w:val="21"/>
                <w:lang w:val="zh-CN"/>
              </w:rPr>
              <w:t>询比</w:t>
            </w:r>
            <w:r>
              <w:rPr>
                <w:rFonts w:hAnsi="宋体"/>
                <w:sz w:val="21"/>
                <w:szCs w:val="21"/>
                <w:lang w:val="zh-CN"/>
              </w:rPr>
              <w:t>文件规定内容填写；</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 xml:space="preserve">b. </w:t>
            </w:r>
            <w:r>
              <w:rPr>
                <w:rFonts w:hAnsi="宋体"/>
                <w:sz w:val="21"/>
                <w:szCs w:val="21"/>
                <w:lang w:val="zh-CN"/>
              </w:rPr>
              <w:t>已标价的报价清单汇总表与</w:t>
            </w:r>
            <w:r>
              <w:rPr>
                <w:rFonts w:hAnsi="宋体" w:hint="eastAsia"/>
                <w:sz w:val="21"/>
                <w:szCs w:val="21"/>
                <w:lang w:val="zh-CN"/>
              </w:rPr>
              <w:t>询比</w:t>
            </w:r>
            <w:r>
              <w:rPr>
                <w:rFonts w:hAnsi="宋体"/>
                <w:sz w:val="21"/>
                <w:szCs w:val="21"/>
                <w:lang w:val="zh-CN"/>
              </w:rPr>
              <w:t>文件规定一致，未进行修改和删减；；</w:t>
            </w:r>
          </w:p>
          <w:p w:rsidR="00661286" w:rsidRDefault="00661286" w:rsidP="00FD61DD">
            <w:pPr>
              <w:autoSpaceDE w:val="0"/>
              <w:autoSpaceDN w:val="0"/>
              <w:adjustRightInd w:val="0"/>
              <w:spacing w:line="360" w:lineRule="auto"/>
              <w:rPr>
                <w:rFonts w:hAnsi="宋体" w:hint="eastAsia"/>
                <w:sz w:val="21"/>
                <w:szCs w:val="21"/>
                <w:lang w:val="zh-CN"/>
              </w:rPr>
            </w:pPr>
            <w:r>
              <w:rPr>
                <w:rFonts w:hAnsi="宋体"/>
                <w:sz w:val="21"/>
                <w:szCs w:val="21"/>
              </w:rPr>
              <w:t>c.</w:t>
            </w:r>
            <w:r>
              <w:rPr>
                <w:rFonts w:hAnsi="宋体"/>
                <w:sz w:val="21"/>
                <w:szCs w:val="21"/>
                <w:lang w:val="zh-CN"/>
              </w:rPr>
              <w:t>投标文件组成齐全完整，内容均按规定填写</w:t>
            </w:r>
            <w:r>
              <w:rPr>
                <w:rFonts w:hAnsi="宋体" w:hint="eastAsia"/>
                <w:sz w:val="21"/>
                <w:szCs w:val="21"/>
                <w:lang w:val="zh-CN"/>
              </w:rPr>
              <w:t>；</w:t>
            </w:r>
          </w:p>
          <w:p w:rsidR="00661286" w:rsidRDefault="00661286" w:rsidP="00FD61DD">
            <w:pPr>
              <w:autoSpaceDE w:val="0"/>
              <w:autoSpaceDN w:val="0"/>
              <w:adjustRightInd w:val="0"/>
              <w:spacing w:line="360" w:lineRule="auto"/>
              <w:rPr>
                <w:rFonts w:hAnsi="宋体"/>
                <w:sz w:val="21"/>
                <w:szCs w:val="21"/>
                <w:lang w:val="zh-CN"/>
              </w:rPr>
            </w:pPr>
            <w:r>
              <w:rPr>
                <w:rFonts w:hAnsi="宋体" w:hint="eastAsia"/>
                <w:sz w:val="21"/>
                <w:szCs w:val="21"/>
                <w:lang w:val="zh-CN"/>
              </w:rPr>
              <w:t>d.</w:t>
            </w:r>
            <w:r>
              <w:rPr>
                <w:rFonts w:hAnsi="宋体" w:hint="eastAsia"/>
                <w:sz w:val="21"/>
                <w:szCs w:val="21"/>
              </w:rPr>
              <w:t>投标报价未超出采购人公布的投标控制价上限；</w:t>
            </w:r>
          </w:p>
          <w:p w:rsidR="00661286" w:rsidRDefault="00661286" w:rsidP="00FD61DD">
            <w:pPr>
              <w:autoSpaceDE w:val="0"/>
              <w:autoSpaceDN w:val="0"/>
              <w:adjustRightInd w:val="0"/>
              <w:spacing w:line="360" w:lineRule="auto"/>
              <w:rPr>
                <w:rFonts w:hAnsi="宋体" w:hint="eastAsia"/>
                <w:sz w:val="21"/>
                <w:szCs w:val="21"/>
              </w:rPr>
            </w:pPr>
            <w:r>
              <w:rPr>
                <w:rFonts w:hAnsi="宋体" w:hint="eastAsia"/>
                <w:sz w:val="21"/>
                <w:szCs w:val="21"/>
              </w:rPr>
              <w:t>e.投标函大写金额报价与工程量清单中的投标报价一致(由四舍五入引起的除外)。</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 xml:space="preserve">(2) </w:t>
            </w:r>
            <w:r>
              <w:rPr>
                <w:rFonts w:hAnsi="宋体"/>
                <w:sz w:val="21"/>
                <w:szCs w:val="21"/>
                <w:lang w:val="zh-CN"/>
              </w:rPr>
              <w:t>投标文件正本应不褪色的墨水书写或打印。</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(3)</w:t>
            </w:r>
            <w:r>
              <w:rPr>
                <w:rFonts w:hAnsi="宋体"/>
                <w:sz w:val="21"/>
                <w:szCs w:val="21"/>
                <w:lang w:val="zh-CN"/>
              </w:rPr>
              <w:t>一份投标文件应只有一个投标报价，不得提交选择性报价。</w:t>
            </w:r>
          </w:p>
          <w:p w:rsidR="00661286" w:rsidRDefault="00661286" w:rsidP="00FD61DD">
            <w:pPr>
              <w:spacing w:line="360" w:lineRule="auto"/>
              <w:rPr>
                <w:rFonts w:hAnsi="宋体"/>
                <w:sz w:val="21"/>
                <w:szCs w:val="21"/>
              </w:rPr>
            </w:pPr>
            <w:r>
              <w:rPr>
                <w:rFonts w:hAnsi="宋体"/>
                <w:sz w:val="21"/>
                <w:szCs w:val="21"/>
              </w:rPr>
              <w:t>(4)</w:t>
            </w:r>
            <w:r>
              <w:rPr>
                <w:rFonts w:hAnsi="宋体"/>
                <w:sz w:val="21"/>
                <w:szCs w:val="21"/>
                <w:lang w:val="zh-CN"/>
              </w:rPr>
              <w:t>投标人未以调价函的形式进行投标报价。</w:t>
            </w:r>
          </w:p>
        </w:tc>
      </w:tr>
      <w:tr w:rsidR="00661286" w:rsidTr="00FD61DD">
        <w:trPr>
          <w:trHeight w:val="454"/>
        </w:trPr>
        <w:tc>
          <w:tcPr>
            <w:tcW w:w="723" w:type="dxa"/>
            <w:vAlign w:val="center"/>
          </w:tcPr>
          <w:p w:rsidR="00661286" w:rsidRDefault="00661286" w:rsidP="00FD61DD">
            <w:pPr>
              <w:jc w:val="center"/>
              <w:rPr>
                <w:rFonts w:hAnsi="宋体"/>
                <w:sz w:val="21"/>
                <w:szCs w:val="21"/>
              </w:rPr>
            </w:pPr>
            <w:r>
              <w:rPr>
                <w:rFonts w:hAnsi="宋体" w:hint="eastAsia"/>
                <w:sz w:val="21"/>
                <w:szCs w:val="21"/>
              </w:rPr>
              <w:lastRenderedPageBreak/>
              <w:t>1</w:t>
            </w:r>
            <w:r>
              <w:rPr>
                <w:rFonts w:hAnsi="宋体"/>
                <w:sz w:val="21"/>
                <w:szCs w:val="21"/>
              </w:rPr>
              <w:t>.1.2</w:t>
            </w:r>
          </w:p>
        </w:tc>
        <w:tc>
          <w:tcPr>
            <w:tcW w:w="803" w:type="dxa"/>
            <w:vAlign w:val="center"/>
          </w:tcPr>
          <w:p w:rsidR="00661286" w:rsidRDefault="00661286" w:rsidP="00FD61DD">
            <w:pPr>
              <w:jc w:val="center"/>
              <w:rPr>
                <w:rFonts w:hAnsi="宋体"/>
                <w:sz w:val="21"/>
                <w:szCs w:val="21"/>
              </w:rPr>
            </w:pPr>
            <w:r>
              <w:rPr>
                <w:rFonts w:hAnsi="宋体"/>
                <w:sz w:val="21"/>
                <w:szCs w:val="21"/>
              </w:rPr>
              <w:t>资格评审标准</w:t>
            </w:r>
          </w:p>
        </w:tc>
        <w:tc>
          <w:tcPr>
            <w:tcW w:w="7654" w:type="dxa"/>
            <w:vAlign w:val="center"/>
          </w:tcPr>
          <w:p w:rsidR="00661286" w:rsidRDefault="00661286" w:rsidP="00FD61DD">
            <w:pPr>
              <w:autoSpaceDE w:val="0"/>
              <w:autoSpaceDN w:val="0"/>
              <w:adjustRightInd w:val="0"/>
              <w:spacing w:line="360" w:lineRule="auto"/>
              <w:rPr>
                <w:rFonts w:hAnsi="宋体"/>
                <w:sz w:val="21"/>
                <w:szCs w:val="21"/>
              </w:rPr>
            </w:pPr>
            <w:r>
              <w:rPr>
                <w:rFonts w:hAnsi="宋体" w:hint="eastAsia"/>
                <w:sz w:val="21"/>
                <w:szCs w:val="21"/>
              </w:rPr>
              <w:t>（1）</w:t>
            </w:r>
            <w:r>
              <w:rPr>
                <w:rFonts w:hAnsi="宋体"/>
                <w:sz w:val="21"/>
                <w:szCs w:val="21"/>
              </w:rPr>
              <w:t>资格要求符合投标人须知资料表附录1规定；</w:t>
            </w:r>
          </w:p>
          <w:p w:rsidR="00661286" w:rsidRDefault="00661286" w:rsidP="00FD61DD">
            <w:pPr>
              <w:autoSpaceDE w:val="0"/>
              <w:autoSpaceDN w:val="0"/>
              <w:adjustRightInd w:val="0"/>
              <w:spacing w:line="360" w:lineRule="auto"/>
              <w:rPr>
                <w:rFonts w:hAnsi="宋体"/>
                <w:sz w:val="21"/>
                <w:szCs w:val="21"/>
              </w:rPr>
            </w:pPr>
            <w:r>
              <w:rPr>
                <w:rFonts w:hAnsi="宋体"/>
                <w:sz w:val="21"/>
                <w:szCs w:val="21"/>
              </w:rPr>
              <w:t>（2）业绩条件符合投标人须知资料表附录2规定；</w:t>
            </w:r>
          </w:p>
          <w:p w:rsidR="00661286" w:rsidRDefault="00661286" w:rsidP="00FD61DD">
            <w:pPr>
              <w:autoSpaceDE w:val="0"/>
              <w:autoSpaceDN w:val="0"/>
              <w:adjustRightInd w:val="0"/>
              <w:spacing w:line="360" w:lineRule="auto"/>
              <w:rPr>
                <w:rFonts w:hAnsi="宋体"/>
                <w:sz w:val="21"/>
                <w:szCs w:val="21"/>
              </w:rPr>
            </w:pPr>
            <w:r>
              <w:rPr>
                <w:rFonts w:hAnsi="宋体" w:hint="eastAsia"/>
                <w:sz w:val="21"/>
                <w:szCs w:val="21"/>
              </w:rPr>
              <w:t>（3）</w:t>
            </w:r>
            <w:r>
              <w:rPr>
                <w:rFonts w:hAnsi="宋体"/>
                <w:sz w:val="21"/>
                <w:szCs w:val="21"/>
              </w:rPr>
              <w:t>信誉条件符合投标人须知资料表附录3规定；</w:t>
            </w:r>
          </w:p>
          <w:p w:rsidR="00661286" w:rsidRDefault="00661286" w:rsidP="00FD61DD">
            <w:pPr>
              <w:autoSpaceDE w:val="0"/>
              <w:autoSpaceDN w:val="0"/>
              <w:adjustRightInd w:val="0"/>
              <w:spacing w:line="360" w:lineRule="auto"/>
              <w:rPr>
                <w:rFonts w:hAnsi="宋体"/>
                <w:sz w:val="21"/>
                <w:szCs w:val="21"/>
              </w:rPr>
            </w:pPr>
            <w:r>
              <w:rPr>
                <w:rFonts w:hAnsi="宋体" w:hint="eastAsia"/>
                <w:sz w:val="21"/>
                <w:szCs w:val="21"/>
              </w:rPr>
              <w:t>（4）投标</w:t>
            </w:r>
            <w:r>
              <w:rPr>
                <w:rFonts w:hAnsi="宋体"/>
                <w:sz w:val="21"/>
                <w:szCs w:val="21"/>
              </w:rPr>
              <w:t>人</w:t>
            </w:r>
            <w:r>
              <w:rPr>
                <w:rFonts w:hAnsi="宋体" w:hint="eastAsia"/>
                <w:sz w:val="21"/>
                <w:szCs w:val="21"/>
              </w:rPr>
              <w:t>的其他要求</w:t>
            </w:r>
            <w:r>
              <w:rPr>
                <w:rFonts w:hAnsi="宋体"/>
                <w:sz w:val="21"/>
                <w:szCs w:val="21"/>
              </w:rPr>
              <w:t>符合</w:t>
            </w:r>
            <w:r>
              <w:rPr>
                <w:rFonts w:hAnsi="宋体" w:hint="eastAsia"/>
                <w:sz w:val="21"/>
                <w:szCs w:val="21"/>
              </w:rPr>
              <w:t>询比文件</w:t>
            </w:r>
            <w:r>
              <w:rPr>
                <w:rFonts w:hAnsi="宋体"/>
                <w:sz w:val="21"/>
                <w:szCs w:val="21"/>
              </w:rPr>
              <w:t>规定</w:t>
            </w:r>
            <w:r>
              <w:rPr>
                <w:rFonts w:hAnsi="宋体" w:hint="eastAsia"/>
                <w:sz w:val="21"/>
                <w:szCs w:val="21"/>
              </w:rPr>
              <w:t>；</w:t>
            </w:r>
          </w:p>
          <w:p w:rsidR="00661286" w:rsidRDefault="00661286" w:rsidP="00FD61DD">
            <w:pPr>
              <w:autoSpaceDE w:val="0"/>
              <w:autoSpaceDN w:val="0"/>
              <w:adjustRightInd w:val="0"/>
              <w:spacing w:line="360" w:lineRule="auto"/>
              <w:rPr>
                <w:rFonts w:hAnsi="宋体"/>
                <w:sz w:val="21"/>
                <w:szCs w:val="21"/>
              </w:rPr>
            </w:pPr>
            <w:r>
              <w:rPr>
                <w:rFonts w:hAnsi="宋体" w:hint="eastAsia"/>
                <w:sz w:val="21"/>
                <w:szCs w:val="21"/>
              </w:rPr>
              <w:t>（5）投标</w:t>
            </w:r>
            <w:r>
              <w:rPr>
                <w:rFonts w:hAnsi="宋体"/>
                <w:sz w:val="21"/>
                <w:szCs w:val="21"/>
              </w:rPr>
              <w:t>人</w:t>
            </w:r>
            <w:r>
              <w:rPr>
                <w:rFonts w:hAnsi="宋体" w:hint="eastAsia"/>
                <w:sz w:val="21"/>
                <w:szCs w:val="21"/>
              </w:rPr>
              <w:t>不存在</w:t>
            </w:r>
            <w:r>
              <w:rPr>
                <w:rFonts w:hAnsi="宋体"/>
                <w:sz w:val="21"/>
                <w:szCs w:val="21"/>
              </w:rPr>
              <w:t>第二章“</w:t>
            </w:r>
            <w:r>
              <w:rPr>
                <w:rFonts w:hAnsi="宋体" w:hint="eastAsia"/>
                <w:sz w:val="21"/>
                <w:szCs w:val="21"/>
              </w:rPr>
              <w:t>投标</w:t>
            </w:r>
            <w:r>
              <w:rPr>
                <w:rFonts w:hAnsi="宋体"/>
                <w:sz w:val="21"/>
                <w:szCs w:val="21"/>
              </w:rPr>
              <w:t>人须知”第1.4.</w:t>
            </w:r>
            <w:r>
              <w:rPr>
                <w:rFonts w:hAnsi="宋体" w:hint="eastAsia"/>
                <w:sz w:val="21"/>
                <w:szCs w:val="21"/>
              </w:rPr>
              <w:t>3</w:t>
            </w:r>
            <w:r>
              <w:rPr>
                <w:rFonts w:hAnsi="宋体"/>
                <w:sz w:val="21"/>
                <w:szCs w:val="21"/>
              </w:rPr>
              <w:t>项规定</w:t>
            </w:r>
            <w:r>
              <w:rPr>
                <w:rFonts w:hAnsi="宋体" w:hint="eastAsia"/>
                <w:sz w:val="21"/>
                <w:szCs w:val="21"/>
              </w:rPr>
              <w:t>的任何一种情形。</w:t>
            </w:r>
          </w:p>
        </w:tc>
      </w:tr>
    </w:tbl>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p>
    <w:p w:rsidR="00661286" w:rsidRDefault="00661286" w:rsidP="00661286">
      <w:pPr>
        <w:spacing w:line="360" w:lineRule="auto"/>
        <w:rPr>
          <w:rFonts w:hAnsi="宋体" w:hint="eastAsia"/>
          <w:b/>
          <w:sz w:val="28"/>
          <w:szCs w:val="28"/>
        </w:rPr>
      </w:pPr>
      <w:r>
        <w:rPr>
          <w:rFonts w:hAnsi="宋体" w:hint="eastAsia"/>
          <w:b/>
          <w:sz w:val="28"/>
          <w:szCs w:val="28"/>
        </w:rPr>
        <w:br w:type="page"/>
      </w:r>
      <w:r>
        <w:rPr>
          <w:rFonts w:hAnsi="宋体" w:hint="eastAsia"/>
          <w:b/>
          <w:sz w:val="28"/>
          <w:szCs w:val="28"/>
        </w:rPr>
        <w:lastRenderedPageBreak/>
        <w:t>表B</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2"/>
        <w:gridCol w:w="1629"/>
        <w:gridCol w:w="6519"/>
      </w:tblGrid>
      <w:tr w:rsidR="00661286" w:rsidTr="00FD61DD">
        <w:trPr>
          <w:trHeight w:val="454"/>
        </w:trPr>
        <w:tc>
          <w:tcPr>
            <w:tcW w:w="1032" w:type="dxa"/>
            <w:vAlign w:val="center"/>
          </w:tcPr>
          <w:p w:rsidR="00661286" w:rsidRDefault="00661286" w:rsidP="00FD61DD">
            <w:pPr>
              <w:jc w:val="center"/>
              <w:rPr>
                <w:rFonts w:hAnsi="宋体"/>
                <w:b/>
                <w:sz w:val="21"/>
                <w:szCs w:val="21"/>
              </w:rPr>
            </w:pPr>
            <w:r>
              <w:rPr>
                <w:rFonts w:hAnsi="宋体"/>
                <w:b/>
                <w:sz w:val="21"/>
                <w:szCs w:val="21"/>
              </w:rPr>
              <w:t>条款号</w:t>
            </w:r>
          </w:p>
        </w:tc>
        <w:tc>
          <w:tcPr>
            <w:tcW w:w="1629" w:type="dxa"/>
            <w:vAlign w:val="center"/>
          </w:tcPr>
          <w:p w:rsidR="00661286" w:rsidRDefault="00661286" w:rsidP="00FD61DD">
            <w:pPr>
              <w:jc w:val="center"/>
              <w:rPr>
                <w:rFonts w:hAnsi="宋体"/>
                <w:b/>
                <w:sz w:val="21"/>
                <w:szCs w:val="21"/>
              </w:rPr>
            </w:pPr>
            <w:r>
              <w:rPr>
                <w:rFonts w:hAnsi="宋体"/>
                <w:b/>
                <w:sz w:val="21"/>
                <w:szCs w:val="21"/>
              </w:rPr>
              <w:t>条款内容</w:t>
            </w:r>
          </w:p>
        </w:tc>
        <w:tc>
          <w:tcPr>
            <w:tcW w:w="6519" w:type="dxa"/>
            <w:vAlign w:val="center"/>
          </w:tcPr>
          <w:p w:rsidR="00661286" w:rsidRDefault="00661286" w:rsidP="00FD61DD">
            <w:pPr>
              <w:jc w:val="center"/>
              <w:rPr>
                <w:rFonts w:hAnsi="宋体"/>
                <w:b/>
                <w:sz w:val="21"/>
                <w:szCs w:val="21"/>
              </w:rPr>
            </w:pPr>
            <w:r>
              <w:rPr>
                <w:rFonts w:hAnsi="宋体"/>
                <w:b/>
                <w:sz w:val="21"/>
                <w:szCs w:val="21"/>
              </w:rPr>
              <w:t>编列内容</w:t>
            </w:r>
          </w:p>
        </w:tc>
      </w:tr>
      <w:tr w:rsidR="00661286" w:rsidTr="00FD61DD">
        <w:trPr>
          <w:trHeight w:val="2224"/>
        </w:trPr>
        <w:tc>
          <w:tcPr>
            <w:tcW w:w="1032"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.2.1</w:t>
            </w:r>
          </w:p>
        </w:tc>
        <w:tc>
          <w:tcPr>
            <w:tcW w:w="1629" w:type="dxa"/>
            <w:vAlign w:val="center"/>
          </w:tcPr>
          <w:p w:rsidR="00661286" w:rsidRDefault="00661286" w:rsidP="00FD61DD">
            <w:pPr>
              <w:jc w:val="left"/>
              <w:rPr>
                <w:rFonts w:hAnsi="宋体"/>
                <w:sz w:val="21"/>
                <w:szCs w:val="21"/>
              </w:rPr>
            </w:pPr>
            <w:r>
              <w:rPr>
                <w:rFonts w:hAnsi="宋体"/>
                <w:sz w:val="21"/>
                <w:szCs w:val="21"/>
              </w:rPr>
              <w:t>分值构成</w:t>
            </w:r>
          </w:p>
          <w:p w:rsidR="00661286" w:rsidRDefault="00661286" w:rsidP="00FD61DD">
            <w:pPr>
              <w:jc w:val="left"/>
              <w:rPr>
                <w:rFonts w:hAnsi="宋体"/>
                <w:sz w:val="21"/>
                <w:szCs w:val="21"/>
              </w:rPr>
            </w:pPr>
            <w:r>
              <w:rPr>
                <w:rFonts w:hAnsi="宋体"/>
                <w:sz w:val="21"/>
                <w:szCs w:val="21"/>
              </w:rPr>
              <w:t>(总分100分)</w:t>
            </w:r>
            <w:r>
              <w:rPr>
                <w:rStyle w:val="a5"/>
                <w:rFonts w:hAnsi="宋体"/>
                <w:sz w:val="28"/>
                <w:szCs w:val="28"/>
              </w:rPr>
              <w:footnoteReference w:id="2"/>
            </w:r>
          </w:p>
        </w:tc>
        <w:tc>
          <w:tcPr>
            <w:tcW w:w="6519" w:type="dxa"/>
            <w:vAlign w:val="center"/>
          </w:tcPr>
          <w:p w:rsidR="00661286" w:rsidRDefault="00661286" w:rsidP="00FD61DD">
            <w:pPr>
              <w:rPr>
                <w:rFonts w:hAnsi="宋体"/>
                <w:b/>
                <w:sz w:val="21"/>
                <w:szCs w:val="21"/>
              </w:rPr>
            </w:pPr>
            <w:r>
              <w:rPr>
                <w:rFonts w:hAnsi="宋体"/>
                <w:b/>
                <w:sz w:val="21"/>
                <w:szCs w:val="21"/>
              </w:rPr>
              <w:t>投标文件第一信封（商务文件和技术文件）满分</w:t>
            </w:r>
            <w:r>
              <w:rPr>
                <w:rFonts w:hAnsi="宋体" w:hint="eastAsia"/>
                <w:b/>
                <w:sz w:val="21"/>
                <w:szCs w:val="21"/>
              </w:rPr>
              <w:t>60</w:t>
            </w:r>
            <w:r>
              <w:rPr>
                <w:rFonts w:hAnsi="宋体"/>
                <w:b/>
                <w:sz w:val="21"/>
                <w:szCs w:val="21"/>
              </w:rPr>
              <w:t>分；</w:t>
            </w:r>
          </w:p>
          <w:p w:rsidR="00661286" w:rsidRDefault="00661286" w:rsidP="00FD61DD">
            <w:pPr>
              <w:rPr>
                <w:rFonts w:hAnsi="宋体"/>
                <w:color w:val="000000"/>
                <w:sz w:val="21"/>
                <w:szCs w:val="21"/>
              </w:rPr>
            </w:pPr>
            <w:bookmarkStart w:id="0" w:name="OLE_LINK1"/>
            <w:bookmarkStart w:id="1" w:name="OLE_LINK2"/>
            <w:r>
              <w:rPr>
                <w:rFonts w:hAnsi="宋体"/>
                <w:color w:val="000000"/>
                <w:sz w:val="21"/>
                <w:szCs w:val="21"/>
              </w:rPr>
              <w:t>项目管理机构：</w:t>
            </w:r>
            <w:r>
              <w:rPr>
                <w:rFonts w:hAnsi="宋体" w:hint="eastAsia"/>
                <w:color w:val="000000"/>
                <w:sz w:val="21"/>
                <w:szCs w:val="21"/>
                <w:u w:val="single"/>
              </w:rPr>
              <w:t xml:space="preserve">  25 </w:t>
            </w:r>
            <w:r>
              <w:rPr>
                <w:rFonts w:hAnsi="宋体"/>
                <w:color w:val="000000"/>
                <w:sz w:val="21"/>
                <w:szCs w:val="21"/>
              </w:rPr>
              <w:t>分</w:t>
            </w:r>
          </w:p>
          <w:p w:rsidR="00661286" w:rsidRDefault="00661286" w:rsidP="00FD61DD">
            <w:pPr>
              <w:rPr>
                <w:rFonts w:hAnsi="宋体"/>
                <w:color w:val="000000"/>
                <w:sz w:val="21"/>
                <w:szCs w:val="21"/>
              </w:rPr>
            </w:pPr>
            <w:r>
              <w:rPr>
                <w:rFonts w:hAnsi="宋体"/>
                <w:color w:val="000000"/>
                <w:sz w:val="21"/>
                <w:szCs w:val="21"/>
              </w:rPr>
              <w:t>业绩：</w:t>
            </w:r>
            <w:r>
              <w:rPr>
                <w:rFonts w:hAnsi="宋体"/>
                <w:color w:val="000000"/>
                <w:sz w:val="21"/>
                <w:szCs w:val="21"/>
                <w:u w:val="single"/>
              </w:rPr>
              <w:t xml:space="preserve"> </w:t>
            </w:r>
            <w:r>
              <w:rPr>
                <w:rFonts w:hAnsi="宋体" w:hint="eastAsia"/>
                <w:color w:val="000000"/>
                <w:sz w:val="21"/>
                <w:szCs w:val="21"/>
                <w:u w:val="single"/>
              </w:rPr>
              <w:t xml:space="preserve">10 </w:t>
            </w:r>
            <w:r>
              <w:rPr>
                <w:rFonts w:hAnsi="宋体"/>
                <w:color w:val="000000"/>
                <w:sz w:val="21"/>
                <w:szCs w:val="21"/>
              </w:rPr>
              <w:t>分</w:t>
            </w:r>
          </w:p>
          <w:p w:rsidR="00661286" w:rsidRDefault="00661286" w:rsidP="00FD61DD">
            <w:pPr>
              <w:rPr>
                <w:rFonts w:hAnsi="宋体" w:hint="eastAsia"/>
                <w:color w:val="000000"/>
                <w:sz w:val="21"/>
                <w:szCs w:val="21"/>
              </w:rPr>
            </w:pPr>
            <w:r>
              <w:rPr>
                <w:rFonts w:hAnsi="宋体"/>
                <w:color w:val="000000"/>
                <w:sz w:val="21"/>
                <w:szCs w:val="21"/>
              </w:rPr>
              <w:t>实施大纲（方案）:</w:t>
            </w:r>
            <w:r>
              <w:rPr>
                <w:rFonts w:hAnsi="宋体"/>
                <w:color w:val="000000"/>
                <w:sz w:val="21"/>
                <w:szCs w:val="21"/>
                <w:u w:val="single"/>
              </w:rPr>
              <w:t xml:space="preserve"> </w:t>
            </w:r>
            <w:r>
              <w:rPr>
                <w:rFonts w:hAnsi="宋体" w:hint="eastAsia"/>
                <w:color w:val="000000"/>
                <w:sz w:val="21"/>
                <w:szCs w:val="21"/>
                <w:u w:val="single"/>
              </w:rPr>
              <w:t xml:space="preserve">25 </w:t>
            </w:r>
            <w:r>
              <w:rPr>
                <w:rFonts w:hAnsi="宋体"/>
                <w:color w:val="000000"/>
                <w:sz w:val="21"/>
                <w:szCs w:val="21"/>
              </w:rPr>
              <w:t xml:space="preserve"> 分</w:t>
            </w:r>
          </w:p>
          <w:bookmarkEnd w:id="0"/>
          <w:bookmarkEnd w:id="1"/>
          <w:p w:rsidR="00661286" w:rsidRDefault="00661286" w:rsidP="00FD61DD">
            <w:pPr>
              <w:rPr>
                <w:rFonts w:hAnsi="宋体"/>
                <w:sz w:val="21"/>
                <w:szCs w:val="21"/>
              </w:rPr>
            </w:pPr>
            <w:r>
              <w:rPr>
                <w:rFonts w:hAnsi="宋体"/>
                <w:b/>
                <w:sz w:val="21"/>
                <w:szCs w:val="21"/>
              </w:rPr>
              <w:t>投标文件第二信封（报价文件）满分</w:t>
            </w:r>
            <w:r>
              <w:rPr>
                <w:rFonts w:hAnsi="宋体" w:hint="eastAsia"/>
                <w:b/>
                <w:sz w:val="21"/>
                <w:szCs w:val="21"/>
              </w:rPr>
              <w:t>40</w:t>
            </w:r>
            <w:r>
              <w:rPr>
                <w:rFonts w:hAnsi="宋体"/>
                <w:b/>
                <w:sz w:val="21"/>
                <w:szCs w:val="21"/>
              </w:rPr>
              <w:t>分；</w:t>
            </w:r>
          </w:p>
          <w:p w:rsidR="00661286" w:rsidRDefault="00661286" w:rsidP="00FD61DD">
            <w:pPr>
              <w:rPr>
                <w:rFonts w:hAnsi="宋体" w:hint="eastAsia"/>
                <w:sz w:val="21"/>
                <w:szCs w:val="21"/>
              </w:rPr>
            </w:pPr>
            <w:r>
              <w:rPr>
                <w:rFonts w:hAnsi="宋体"/>
                <w:sz w:val="21"/>
                <w:szCs w:val="21"/>
              </w:rPr>
              <w:t>评标价：</w:t>
            </w:r>
            <w:r>
              <w:rPr>
                <w:rFonts w:hAnsi="宋体" w:hint="eastAsia"/>
                <w:sz w:val="21"/>
                <w:szCs w:val="21"/>
                <w:u w:val="single"/>
              </w:rPr>
              <w:t>40</w:t>
            </w:r>
            <w:r>
              <w:rPr>
                <w:rFonts w:hAnsi="宋体"/>
                <w:sz w:val="21"/>
                <w:szCs w:val="21"/>
              </w:rPr>
              <w:t>分</w:t>
            </w:r>
          </w:p>
        </w:tc>
      </w:tr>
      <w:tr w:rsidR="00661286" w:rsidTr="00FD61DD">
        <w:trPr>
          <w:trHeight w:val="4303"/>
        </w:trPr>
        <w:tc>
          <w:tcPr>
            <w:tcW w:w="1032"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.2.2</w:t>
            </w:r>
          </w:p>
        </w:tc>
        <w:tc>
          <w:tcPr>
            <w:tcW w:w="1629" w:type="dxa"/>
            <w:vAlign w:val="center"/>
          </w:tcPr>
          <w:p w:rsidR="00661286" w:rsidRDefault="00661286" w:rsidP="00FD61DD">
            <w:pPr>
              <w:jc w:val="left"/>
              <w:rPr>
                <w:rFonts w:hAnsi="宋体"/>
                <w:b/>
                <w:sz w:val="21"/>
                <w:szCs w:val="21"/>
              </w:rPr>
            </w:pPr>
            <w:r>
              <w:rPr>
                <w:rFonts w:hAnsi="宋体"/>
                <w:sz w:val="21"/>
                <w:szCs w:val="21"/>
              </w:rPr>
              <w:t>评标基准价计算方法</w:t>
            </w:r>
          </w:p>
        </w:tc>
        <w:tc>
          <w:tcPr>
            <w:tcW w:w="6519" w:type="dxa"/>
            <w:vAlign w:val="center"/>
          </w:tcPr>
          <w:p w:rsidR="00661286" w:rsidRDefault="00661286" w:rsidP="00FD61DD">
            <w:pPr>
              <w:rPr>
                <w:rFonts w:hAnsi="宋体"/>
                <w:sz w:val="21"/>
                <w:szCs w:val="21"/>
              </w:rPr>
            </w:pPr>
            <w:r>
              <w:rPr>
                <w:rFonts w:hAnsi="宋体"/>
                <w:sz w:val="21"/>
                <w:szCs w:val="21"/>
              </w:rPr>
              <w:t>评标基准价的计算：</w:t>
            </w:r>
          </w:p>
          <w:p w:rsidR="00661286" w:rsidRDefault="00661286" w:rsidP="00FD61DD">
            <w:pPr>
              <w:ind w:right="113"/>
              <w:jc w:val="left"/>
              <w:rPr>
                <w:rFonts w:hAnsi="宋体"/>
                <w:sz w:val="21"/>
                <w:szCs w:val="21"/>
              </w:rPr>
            </w:pPr>
            <w:r>
              <w:rPr>
                <w:rFonts w:hAnsi="宋体"/>
                <w:sz w:val="21"/>
                <w:szCs w:val="21"/>
              </w:rPr>
              <w:t>(1)评标价的确定：</w:t>
            </w:r>
          </w:p>
          <w:p w:rsidR="00661286" w:rsidRDefault="00661286" w:rsidP="00FD61DD">
            <w:pPr>
              <w:ind w:right="113"/>
              <w:jc w:val="left"/>
              <w:rPr>
                <w:rFonts w:hAnsi="宋体"/>
                <w:sz w:val="21"/>
                <w:szCs w:val="21"/>
              </w:rPr>
            </w:pPr>
            <w:r>
              <w:rPr>
                <w:rFonts w:hAnsi="宋体"/>
                <w:sz w:val="21"/>
                <w:szCs w:val="21"/>
              </w:rPr>
              <w:t>评标价Di＝投标函文字报价</w:t>
            </w:r>
          </w:p>
          <w:p w:rsidR="00661286" w:rsidRDefault="00661286" w:rsidP="00FD61DD">
            <w:pPr>
              <w:ind w:right="113"/>
              <w:jc w:val="left"/>
              <w:rPr>
                <w:rFonts w:hAnsi="宋体" w:hint="eastAsia"/>
                <w:sz w:val="21"/>
                <w:szCs w:val="21"/>
              </w:rPr>
            </w:pPr>
            <w:r>
              <w:rPr>
                <w:rFonts w:hAnsi="宋体"/>
                <w:sz w:val="21"/>
                <w:szCs w:val="21"/>
              </w:rPr>
              <w:t>(2)评标价基准值的计算：</w:t>
            </w:r>
          </w:p>
          <w:p w:rsidR="00661286" w:rsidRDefault="00661286" w:rsidP="00FD61DD">
            <w:pPr>
              <w:ind w:firstLineChars="200" w:firstLine="420"/>
              <w:rPr>
                <w:rFonts w:hAnsi="宋体"/>
                <w:sz w:val="21"/>
                <w:szCs w:val="21"/>
              </w:rPr>
            </w:pPr>
            <w:r>
              <w:rPr>
                <w:rFonts w:hAnsi="宋体"/>
                <w:sz w:val="21"/>
                <w:szCs w:val="21"/>
              </w:rPr>
              <w:t>对通过第一信封初步评审、资格审查的</w:t>
            </w:r>
            <w:r>
              <w:rPr>
                <w:rFonts w:hAnsi="宋体" w:hint="eastAsia"/>
                <w:sz w:val="21"/>
                <w:szCs w:val="21"/>
              </w:rPr>
              <w:t>投标单位</w:t>
            </w:r>
            <w:r>
              <w:rPr>
                <w:rFonts w:hAnsi="宋体"/>
                <w:sz w:val="21"/>
                <w:szCs w:val="21"/>
              </w:rPr>
              <w:t>的第二信封（报价文件）进行开标</w:t>
            </w:r>
            <w:r>
              <w:rPr>
                <w:rFonts w:hAnsi="宋体" w:hint="eastAsia"/>
                <w:sz w:val="21"/>
                <w:szCs w:val="21"/>
              </w:rPr>
              <w:t>，除开标现场被宣布为废标的投标报价之外，所有投标人的评标价去掉一个最高值和一个最低值后的算术平均值即为</w:t>
            </w:r>
            <w:r>
              <w:rPr>
                <w:rFonts w:hAnsi="宋体"/>
                <w:sz w:val="21"/>
                <w:szCs w:val="21"/>
              </w:rPr>
              <w:t>评标基准价</w:t>
            </w:r>
            <w:r>
              <w:rPr>
                <w:rFonts w:hAnsi="宋体" w:hint="eastAsia"/>
                <w:sz w:val="21"/>
                <w:szCs w:val="21"/>
              </w:rPr>
              <w:t>D（如果参与评标价平均值计算的有效投标人少于5家时，则计算评标价平均值时不去掉最高值和最低值）。</w:t>
            </w:r>
          </w:p>
        </w:tc>
      </w:tr>
      <w:tr w:rsidR="00661286" w:rsidTr="00FD61DD">
        <w:trPr>
          <w:trHeight w:val="1157"/>
        </w:trPr>
        <w:tc>
          <w:tcPr>
            <w:tcW w:w="1032"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.2.3</w:t>
            </w:r>
          </w:p>
        </w:tc>
        <w:tc>
          <w:tcPr>
            <w:tcW w:w="1629" w:type="dxa"/>
            <w:vAlign w:val="center"/>
          </w:tcPr>
          <w:p w:rsidR="00661286" w:rsidRDefault="00661286" w:rsidP="00FD61DD">
            <w:pPr>
              <w:jc w:val="left"/>
              <w:rPr>
                <w:rFonts w:hAnsi="宋体"/>
                <w:sz w:val="21"/>
                <w:szCs w:val="21"/>
              </w:rPr>
            </w:pPr>
            <w:r>
              <w:rPr>
                <w:rFonts w:hAnsi="宋体"/>
                <w:sz w:val="21"/>
                <w:szCs w:val="21"/>
              </w:rPr>
              <w:t>评标价的偏差率计算公式</w:t>
            </w:r>
          </w:p>
        </w:tc>
        <w:tc>
          <w:tcPr>
            <w:tcW w:w="6519" w:type="dxa"/>
            <w:vAlign w:val="center"/>
          </w:tcPr>
          <w:p w:rsidR="00661286" w:rsidRDefault="00661286" w:rsidP="00FD61DD">
            <w:pPr>
              <w:rPr>
                <w:rFonts w:hAnsi="宋体"/>
                <w:sz w:val="21"/>
                <w:szCs w:val="21"/>
              </w:rPr>
            </w:pPr>
            <w:r>
              <w:rPr>
                <w:rFonts w:hAnsi="宋体"/>
                <w:sz w:val="21"/>
                <w:szCs w:val="21"/>
              </w:rPr>
              <w:t>偏差率=100% ×(投标人评标价－评标基准价)/评标基准价</w:t>
            </w:r>
          </w:p>
        </w:tc>
      </w:tr>
    </w:tbl>
    <w:p w:rsidR="00661286" w:rsidRDefault="00661286" w:rsidP="00661286">
      <w:pPr>
        <w:rPr>
          <w:rFonts w:ascii="Times New Roman" w:hint="eastAsia"/>
          <w:sz w:val="22"/>
          <w:szCs w:val="22"/>
        </w:rPr>
      </w:pPr>
      <w:r>
        <w:rPr>
          <w:rFonts w:ascii="Times New Roman" w:hint="eastAsia"/>
          <w:sz w:val="22"/>
          <w:szCs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162"/>
        <w:gridCol w:w="1134"/>
        <w:gridCol w:w="1177"/>
        <w:gridCol w:w="2557"/>
        <w:gridCol w:w="1050"/>
        <w:gridCol w:w="2073"/>
      </w:tblGrid>
      <w:tr w:rsidR="00661286" w:rsidTr="00FD61DD">
        <w:trPr>
          <w:cantSplit/>
          <w:trHeight w:val="454"/>
          <w:tblHeader/>
          <w:jc w:val="center"/>
        </w:trPr>
        <w:tc>
          <w:tcPr>
            <w:tcW w:w="7080" w:type="dxa"/>
            <w:gridSpan w:val="5"/>
            <w:vAlign w:val="center"/>
          </w:tcPr>
          <w:p w:rsidR="00661286" w:rsidRDefault="00661286" w:rsidP="00FD61DD">
            <w:pPr>
              <w:jc w:val="center"/>
              <w:rPr>
                <w:rFonts w:hAnsi="宋体"/>
                <w:sz w:val="21"/>
                <w:szCs w:val="21"/>
              </w:rPr>
            </w:pPr>
            <w:r>
              <w:rPr>
                <w:rFonts w:hAnsi="宋体"/>
                <w:sz w:val="21"/>
                <w:szCs w:val="21"/>
              </w:rPr>
              <w:lastRenderedPageBreak/>
              <w:t>评分因素与权重分值</w:t>
            </w:r>
          </w:p>
        </w:tc>
        <w:tc>
          <w:tcPr>
            <w:tcW w:w="2073" w:type="dxa"/>
            <w:vMerge w:val="restart"/>
            <w:vAlign w:val="center"/>
          </w:tcPr>
          <w:p w:rsidR="00661286" w:rsidRDefault="00661286" w:rsidP="00FD61DD">
            <w:pPr>
              <w:jc w:val="center"/>
              <w:rPr>
                <w:rFonts w:hAnsi="宋体" w:hint="eastAsia"/>
                <w:sz w:val="21"/>
                <w:szCs w:val="21"/>
              </w:rPr>
            </w:pPr>
            <w:r>
              <w:rPr>
                <w:rFonts w:hAnsi="宋体"/>
                <w:sz w:val="21"/>
                <w:szCs w:val="21"/>
              </w:rPr>
              <w:t>评分标准</w:t>
            </w:r>
            <w:r>
              <w:rPr>
                <w:rStyle w:val="a5"/>
                <w:rFonts w:hAnsi="宋体"/>
                <w:sz w:val="28"/>
                <w:szCs w:val="28"/>
              </w:rPr>
              <w:footnoteReference w:id="3"/>
            </w:r>
          </w:p>
        </w:tc>
      </w:tr>
      <w:tr w:rsidR="00661286" w:rsidTr="00FD61DD">
        <w:trPr>
          <w:cantSplit/>
          <w:trHeight w:val="454"/>
          <w:tblHeader/>
          <w:jc w:val="center"/>
        </w:trPr>
        <w:tc>
          <w:tcPr>
            <w:tcW w:w="1162" w:type="dxa"/>
            <w:vAlign w:val="center"/>
          </w:tcPr>
          <w:p w:rsidR="00661286" w:rsidRDefault="00661286" w:rsidP="00FD61DD">
            <w:pPr>
              <w:jc w:val="center"/>
              <w:rPr>
                <w:rFonts w:hAnsi="宋体"/>
                <w:sz w:val="21"/>
                <w:szCs w:val="21"/>
              </w:rPr>
            </w:pPr>
            <w:r>
              <w:rPr>
                <w:rFonts w:hAnsi="宋体"/>
                <w:sz w:val="21"/>
                <w:szCs w:val="21"/>
              </w:rPr>
              <w:t>条款号</w:t>
            </w:r>
          </w:p>
        </w:tc>
        <w:tc>
          <w:tcPr>
            <w:tcW w:w="1134" w:type="dxa"/>
            <w:vAlign w:val="center"/>
          </w:tcPr>
          <w:p w:rsidR="00661286" w:rsidRDefault="00661286" w:rsidP="00FD61DD">
            <w:pPr>
              <w:jc w:val="center"/>
              <w:rPr>
                <w:rFonts w:hAnsi="宋体"/>
                <w:sz w:val="21"/>
                <w:szCs w:val="21"/>
              </w:rPr>
            </w:pPr>
            <w:r>
              <w:rPr>
                <w:rFonts w:hAnsi="宋体"/>
                <w:sz w:val="21"/>
                <w:szCs w:val="21"/>
              </w:rPr>
              <w:t>评分因素</w:t>
            </w:r>
          </w:p>
        </w:tc>
        <w:tc>
          <w:tcPr>
            <w:tcW w:w="1177" w:type="dxa"/>
            <w:vAlign w:val="center"/>
          </w:tcPr>
          <w:p w:rsidR="00661286" w:rsidRDefault="00661286" w:rsidP="00FD61DD">
            <w:pPr>
              <w:jc w:val="center"/>
              <w:rPr>
                <w:rFonts w:hAnsi="宋体"/>
                <w:sz w:val="21"/>
                <w:szCs w:val="21"/>
              </w:rPr>
            </w:pPr>
            <w:r>
              <w:rPr>
                <w:rFonts w:hAnsi="宋体"/>
                <w:sz w:val="21"/>
                <w:szCs w:val="21"/>
              </w:rPr>
              <w:t>评分因素权重分值</w:t>
            </w:r>
          </w:p>
        </w:tc>
        <w:tc>
          <w:tcPr>
            <w:tcW w:w="2557" w:type="dxa"/>
            <w:vAlign w:val="center"/>
          </w:tcPr>
          <w:p w:rsidR="00661286" w:rsidRDefault="00661286" w:rsidP="00FD61DD">
            <w:pPr>
              <w:jc w:val="center"/>
              <w:rPr>
                <w:rFonts w:hAnsi="宋体"/>
                <w:sz w:val="21"/>
                <w:szCs w:val="21"/>
              </w:rPr>
            </w:pPr>
            <w:r>
              <w:rPr>
                <w:rFonts w:hAnsi="宋体"/>
                <w:sz w:val="21"/>
                <w:szCs w:val="21"/>
              </w:rPr>
              <w:t>各评分因素细分项</w:t>
            </w:r>
          </w:p>
        </w:tc>
        <w:tc>
          <w:tcPr>
            <w:tcW w:w="1050" w:type="dxa"/>
            <w:vAlign w:val="center"/>
          </w:tcPr>
          <w:p w:rsidR="00661286" w:rsidRDefault="00661286" w:rsidP="00FD61DD">
            <w:pPr>
              <w:jc w:val="center"/>
              <w:rPr>
                <w:rFonts w:hAnsi="宋体"/>
                <w:sz w:val="21"/>
                <w:szCs w:val="21"/>
              </w:rPr>
            </w:pPr>
            <w:r>
              <w:rPr>
                <w:rFonts w:hAnsi="宋体"/>
                <w:sz w:val="21"/>
                <w:szCs w:val="21"/>
              </w:rPr>
              <w:t>分值</w:t>
            </w:r>
          </w:p>
        </w:tc>
        <w:tc>
          <w:tcPr>
            <w:tcW w:w="2073" w:type="dxa"/>
            <w:vMerge/>
            <w:vAlign w:val="center"/>
          </w:tcPr>
          <w:p w:rsidR="00661286" w:rsidRDefault="00661286" w:rsidP="00FD61DD">
            <w:pPr>
              <w:jc w:val="center"/>
              <w:rPr>
                <w:rFonts w:hAnsi="宋体"/>
                <w:sz w:val="21"/>
                <w:szCs w:val="21"/>
              </w:rPr>
            </w:pPr>
          </w:p>
        </w:tc>
      </w:tr>
      <w:tr w:rsidR="00661286" w:rsidTr="00FD61DD">
        <w:trPr>
          <w:trHeight w:val="414"/>
          <w:tblHeader/>
          <w:jc w:val="center"/>
        </w:trPr>
        <w:tc>
          <w:tcPr>
            <w:tcW w:w="1162" w:type="dxa"/>
            <w:vMerge w:val="restart"/>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.2.4(1)</w:t>
            </w:r>
          </w:p>
        </w:tc>
        <w:tc>
          <w:tcPr>
            <w:tcW w:w="1134" w:type="dxa"/>
            <w:vMerge w:val="restart"/>
            <w:vAlign w:val="center"/>
          </w:tcPr>
          <w:p w:rsidR="00661286" w:rsidRDefault="00661286" w:rsidP="00FD61DD">
            <w:pPr>
              <w:jc w:val="center"/>
              <w:rPr>
                <w:rFonts w:hAnsi="宋体"/>
                <w:sz w:val="21"/>
                <w:szCs w:val="21"/>
              </w:rPr>
            </w:pPr>
            <w:r>
              <w:rPr>
                <w:rFonts w:hAnsi="宋体"/>
                <w:sz w:val="21"/>
                <w:szCs w:val="21"/>
              </w:rPr>
              <w:t>项目管理机构</w:t>
            </w:r>
          </w:p>
        </w:tc>
        <w:tc>
          <w:tcPr>
            <w:tcW w:w="1177" w:type="dxa"/>
            <w:vMerge w:val="restart"/>
            <w:vAlign w:val="center"/>
          </w:tcPr>
          <w:p w:rsidR="00661286" w:rsidRDefault="00661286" w:rsidP="00FD61DD">
            <w:pPr>
              <w:ind w:firstLineChars="50" w:firstLine="105"/>
              <w:rPr>
                <w:rFonts w:hAnsi="宋体"/>
                <w:sz w:val="21"/>
                <w:szCs w:val="21"/>
              </w:rPr>
            </w:pPr>
            <w:r>
              <w:rPr>
                <w:rFonts w:hAnsi="宋体" w:hint="eastAsia"/>
                <w:sz w:val="21"/>
                <w:szCs w:val="21"/>
                <w:u w:val="single"/>
              </w:rPr>
              <w:t xml:space="preserve">  25 </w:t>
            </w:r>
            <w:r>
              <w:rPr>
                <w:rFonts w:hAnsi="宋体"/>
                <w:sz w:val="21"/>
                <w:szCs w:val="21"/>
              </w:rPr>
              <w:t>分</w:t>
            </w:r>
          </w:p>
        </w:tc>
        <w:tc>
          <w:tcPr>
            <w:tcW w:w="2557" w:type="dxa"/>
            <w:vAlign w:val="center"/>
          </w:tcPr>
          <w:p w:rsidR="00661286" w:rsidRDefault="00661286" w:rsidP="00FD61DD">
            <w:pPr>
              <w:jc w:val="center"/>
              <w:rPr>
                <w:rFonts w:hAnsi="宋体"/>
                <w:sz w:val="21"/>
                <w:szCs w:val="21"/>
              </w:rPr>
            </w:pPr>
            <w:r>
              <w:rPr>
                <w:rFonts w:hAnsi="宋体"/>
                <w:sz w:val="21"/>
                <w:szCs w:val="21"/>
              </w:rPr>
              <w:t>项目</w:t>
            </w:r>
            <w:r>
              <w:rPr>
                <w:rFonts w:hAnsi="宋体" w:hint="eastAsia"/>
                <w:sz w:val="21"/>
                <w:szCs w:val="21"/>
              </w:rPr>
              <w:t>人员</w:t>
            </w:r>
          </w:p>
        </w:tc>
        <w:tc>
          <w:tcPr>
            <w:tcW w:w="1050" w:type="dxa"/>
            <w:vAlign w:val="center"/>
          </w:tcPr>
          <w:p w:rsidR="00661286" w:rsidRDefault="00661286" w:rsidP="00FD61DD">
            <w:pPr>
              <w:ind w:firstLineChars="50" w:firstLine="105"/>
              <w:rPr>
                <w:rFonts w:hAnsi="宋体"/>
                <w:sz w:val="21"/>
                <w:szCs w:val="21"/>
              </w:rPr>
            </w:pPr>
            <w:r>
              <w:rPr>
                <w:rFonts w:hAnsi="宋体" w:hint="eastAsia"/>
                <w:sz w:val="21"/>
                <w:szCs w:val="21"/>
                <w:u w:val="single"/>
              </w:rPr>
              <w:t>15</w:t>
            </w:r>
            <w:r>
              <w:rPr>
                <w:rFonts w:hAnsi="宋体"/>
                <w:sz w:val="21"/>
                <w:szCs w:val="21"/>
              </w:rPr>
              <w:t>分</w:t>
            </w:r>
          </w:p>
        </w:tc>
        <w:tc>
          <w:tcPr>
            <w:tcW w:w="2073" w:type="dxa"/>
            <w:vAlign w:val="center"/>
          </w:tcPr>
          <w:p w:rsidR="00661286" w:rsidRDefault="00661286" w:rsidP="00FD61DD">
            <w:pPr>
              <w:rPr>
                <w:rFonts w:hAnsi="宋体" w:hint="eastAsia"/>
                <w:sz w:val="21"/>
                <w:szCs w:val="21"/>
              </w:rPr>
            </w:pPr>
            <w:r>
              <w:rPr>
                <w:rFonts w:hAnsi="宋体" w:hint="eastAsia"/>
                <w:sz w:val="21"/>
                <w:szCs w:val="21"/>
              </w:rPr>
              <w:t>基本分10分，按下列情况进行加分。</w:t>
            </w:r>
          </w:p>
          <w:p w:rsidR="00661286" w:rsidRDefault="00661286" w:rsidP="00FD61DD">
            <w:pPr>
              <w:rPr>
                <w:rFonts w:hAnsi="宋体" w:hint="eastAsia"/>
                <w:sz w:val="21"/>
                <w:szCs w:val="21"/>
              </w:rPr>
            </w:pPr>
            <w:r>
              <w:rPr>
                <w:rFonts w:hAnsi="宋体" w:hint="eastAsia"/>
                <w:sz w:val="21"/>
                <w:szCs w:val="21"/>
              </w:rPr>
              <w:t>（1）提供PMP国际项目管理认证加3分，满分3分；</w:t>
            </w:r>
          </w:p>
          <w:p w:rsidR="00661286" w:rsidRDefault="00661286" w:rsidP="00FD61DD">
            <w:pPr>
              <w:rPr>
                <w:rFonts w:hAnsi="宋体" w:hint="eastAsia"/>
                <w:sz w:val="21"/>
                <w:szCs w:val="21"/>
              </w:rPr>
            </w:pPr>
            <w:r>
              <w:rPr>
                <w:rFonts w:hAnsi="宋体" w:hint="eastAsia"/>
                <w:sz w:val="21"/>
                <w:szCs w:val="21"/>
              </w:rPr>
              <w:t>（2）提供高级项目管理证书的加2分，满分2分；</w:t>
            </w:r>
          </w:p>
          <w:p w:rsidR="00661286" w:rsidRDefault="00661286" w:rsidP="00FD61DD">
            <w:pPr>
              <w:rPr>
                <w:rFonts w:hAnsi="宋体" w:hint="eastAsia"/>
                <w:sz w:val="21"/>
                <w:szCs w:val="21"/>
              </w:rPr>
            </w:pPr>
            <w:r>
              <w:rPr>
                <w:rFonts w:hAnsi="宋体" w:hint="eastAsia"/>
                <w:sz w:val="21"/>
                <w:szCs w:val="21"/>
              </w:rPr>
              <w:t>本项满分15分。</w:t>
            </w:r>
          </w:p>
        </w:tc>
      </w:tr>
      <w:tr w:rsidR="00661286" w:rsidTr="00FD61DD">
        <w:trPr>
          <w:trHeight w:val="454"/>
          <w:tblHeader/>
          <w:jc w:val="center"/>
        </w:trPr>
        <w:tc>
          <w:tcPr>
            <w:tcW w:w="1162" w:type="dxa"/>
            <w:vMerge/>
            <w:vAlign w:val="center"/>
          </w:tcPr>
          <w:p w:rsidR="00661286" w:rsidRDefault="00661286" w:rsidP="00FD61DD">
            <w:pPr>
              <w:jc w:val="center"/>
              <w:rPr>
                <w:rFonts w:hAnsi="宋体"/>
                <w:sz w:val="21"/>
                <w:szCs w:val="21"/>
              </w:rPr>
            </w:pPr>
          </w:p>
        </w:tc>
        <w:tc>
          <w:tcPr>
            <w:tcW w:w="1134" w:type="dxa"/>
            <w:vMerge/>
            <w:vAlign w:val="center"/>
          </w:tcPr>
          <w:p w:rsidR="00661286" w:rsidRDefault="00661286" w:rsidP="00FD61DD">
            <w:pPr>
              <w:jc w:val="center"/>
              <w:rPr>
                <w:rFonts w:hAnsi="宋体"/>
                <w:sz w:val="21"/>
                <w:szCs w:val="21"/>
              </w:rPr>
            </w:pPr>
          </w:p>
        </w:tc>
        <w:tc>
          <w:tcPr>
            <w:tcW w:w="1177" w:type="dxa"/>
            <w:vMerge/>
            <w:vAlign w:val="center"/>
          </w:tcPr>
          <w:p w:rsidR="00661286" w:rsidRDefault="00661286" w:rsidP="00FD61DD">
            <w:pPr>
              <w:jc w:val="center"/>
              <w:rPr>
                <w:rFonts w:hAnsi="宋体"/>
                <w:sz w:val="21"/>
                <w:szCs w:val="21"/>
                <w:u w:val="single"/>
              </w:rPr>
            </w:pPr>
          </w:p>
        </w:tc>
        <w:tc>
          <w:tcPr>
            <w:tcW w:w="2557" w:type="dxa"/>
            <w:vAlign w:val="center"/>
          </w:tcPr>
          <w:p w:rsidR="00661286" w:rsidRDefault="00661286" w:rsidP="00FD61DD">
            <w:pPr>
              <w:jc w:val="center"/>
              <w:rPr>
                <w:rFonts w:hAnsi="宋体" w:hint="eastAsia"/>
                <w:sz w:val="21"/>
                <w:szCs w:val="21"/>
              </w:rPr>
            </w:pPr>
            <w:r>
              <w:rPr>
                <w:rFonts w:hAnsi="宋体" w:hint="eastAsia"/>
                <w:sz w:val="21"/>
                <w:szCs w:val="21"/>
              </w:rPr>
              <w:t>获奖情况</w:t>
            </w:r>
          </w:p>
        </w:tc>
        <w:tc>
          <w:tcPr>
            <w:tcW w:w="1050" w:type="dxa"/>
            <w:vAlign w:val="center"/>
          </w:tcPr>
          <w:p w:rsidR="00661286" w:rsidRDefault="00661286" w:rsidP="00FD61DD">
            <w:pPr>
              <w:jc w:val="center"/>
              <w:rPr>
                <w:rFonts w:hAnsi="宋体" w:hint="eastAsia"/>
                <w:sz w:val="21"/>
                <w:szCs w:val="21"/>
                <w:u w:val="single"/>
              </w:rPr>
            </w:pPr>
            <w:r>
              <w:rPr>
                <w:rFonts w:hAnsi="宋体" w:hint="eastAsia"/>
                <w:sz w:val="21"/>
                <w:szCs w:val="21"/>
                <w:u w:val="single"/>
              </w:rPr>
              <w:t>10</w:t>
            </w:r>
            <w:r>
              <w:rPr>
                <w:rFonts w:hAnsi="宋体"/>
                <w:sz w:val="21"/>
                <w:szCs w:val="21"/>
              </w:rPr>
              <w:t>分</w:t>
            </w:r>
          </w:p>
        </w:tc>
        <w:tc>
          <w:tcPr>
            <w:tcW w:w="2073" w:type="dxa"/>
            <w:vAlign w:val="center"/>
          </w:tcPr>
          <w:p w:rsidR="00661286" w:rsidRDefault="00661286" w:rsidP="00FD61DD">
            <w:pPr>
              <w:jc w:val="left"/>
              <w:rPr>
                <w:rFonts w:hAnsi="宋体" w:hint="eastAsia"/>
                <w:sz w:val="21"/>
                <w:szCs w:val="21"/>
              </w:rPr>
            </w:pPr>
            <w:r>
              <w:rPr>
                <w:rFonts w:hAnsi="宋体" w:hint="eastAsia"/>
                <w:sz w:val="21"/>
                <w:szCs w:val="21"/>
              </w:rPr>
              <w:t>基本分7分，按下列情况进行加分。每提供一个信息技术服务管理体系认证（ISO 20000）、或信息安全管理体系认证（ISO 27001）的加1分，满分10分。</w:t>
            </w:r>
          </w:p>
        </w:tc>
      </w:tr>
      <w:tr w:rsidR="00661286" w:rsidTr="00FD61DD">
        <w:trPr>
          <w:trHeight w:val="454"/>
          <w:tblHeader/>
          <w:jc w:val="center"/>
        </w:trPr>
        <w:tc>
          <w:tcPr>
            <w:tcW w:w="1162"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.2.4(2)</w:t>
            </w:r>
          </w:p>
        </w:tc>
        <w:tc>
          <w:tcPr>
            <w:tcW w:w="1134" w:type="dxa"/>
            <w:vAlign w:val="center"/>
          </w:tcPr>
          <w:p w:rsidR="00661286" w:rsidRDefault="00661286" w:rsidP="00FD61DD">
            <w:pPr>
              <w:jc w:val="center"/>
              <w:rPr>
                <w:rFonts w:hAnsi="宋体"/>
                <w:sz w:val="21"/>
                <w:szCs w:val="21"/>
              </w:rPr>
            </w:pPr>
            <w:r>
              <w:rPr>
                <w:rFonts w:hAnsi="宋体"/>
                <w:sz w:val="21"/>
                <w:szCs w:val="21"/>
              </w:rPr>
              <w:t>业绩</w:t>
            </w:r>
          </w:p>
        </w:tc>
        <w:tc>
          <w:tcPr>
            <w:tcW w:w="1177" w:type="dxa"/>
            <w:vAlign w:val="center"/>
          </w:tcPr>
          <w:p w:rsidR="00661286" w:rsidRDefault="00661286" w:rsidP="00FD61DD">
            <w:pPr>
              <w:jc w:val="center"/>
              <w:rPr>
                <w:rFonts w:hAnsi="宋体"/>
                <w:sz w:val="21"/>
                <w:szCs w:val="21"/>
              </w:rPr>
            </w:pPr>
            <w:r>
              <w:rPr>
                <w:rFonts w:hAnsi="宋体" w:hint="eastAsia"/>
                <w:sz w:val="21"/>
                <w:szCs w:val="21"/>
                <w:u w:val="single"/>
              </w:rPr>
              <w:t xml:space="preserve">  10  </w:t>
            </w:r>
            <w:r>
              <w:rPr>
                <w:rFonts w:hAnsi="宋体"/>
                <w:sz w:val="21"/>
                <w:szCs w:val="21"/>
              </w:rPr>
              <w:t>分</w:t>
            </w:r>
          </w:p>
        </w:tc>
        <w:tc>
          <w:tcPr>
            <w:tcW w:w="2557" w:type="dxa"/>
            <w:vAlign w:val="center"/>
          </w:tcPr>
          <w:p w:rsidR="00661286" w:rsidRDefault="00661286" w:rsidP="00FD61DD">
            <w:pPr>
              <w:jc w:val="center"/>
              <w:rPr>
                <w:rFonts w:hAnsi="宋体"/>
                <w:sz w:val="21"/>
                <w:szCs w:val="21"/>
              </w:rPr>
            </w:pPr>
            <w:r>
              <w:rPr>
                <w:rFonts w:hAnsi="宋体"/>
                <w:sz w:val="21"/>
                <w:szCs w:val="21"/>
              </w:rPr>
              <w:t>业绩</w:t>
            </w:r>
          </w:p>
        </w:tc>
        <w:tc>
          <w:tcPr>
            <w:tcW w:w="1050" w:type="dxa"/>
            <w:vAlign w:val="center"/>
          </w:tcPr>
          <w:p w:rsidR="00661286" w:rsidRDefault="00661286" w:rsidP="00FD61DD">
            <w:pPr>
              <w:jc w:val="center"/>
              <w:rPr>
                <w:rFonts w:hAnsi="宋体"/>
                <w:sz w:val="21"/>
                <w:szCs w:val="21"/>
              </w:rPr>
            </w:pPr>
            <w:r>
              <w:rPr>
                <w:rFonts w:hAnsi="宋体" w:hint="eastAsia"/>
                <w:sz w:val="21"/>
                <w:szCs w:val="21"/>
                <w:u w:val="single"/>
              </w:rPr>
              <w:t xml:space="preserve"> 10 </w:t>
            </w:r>
            <w:r>
              <w:rPr>
                <w:rFonts w:hAnsi="宋体"/>
                <w:sz w:val="21"/>
                <w:szCs w:val="21"/>
              </w:rPr>
              <w:t>分</w:t>
            </w:r>
          </w:p>
        </w:tc>
        <w:tc>
          <w:tcPr>
            <w:tcW w:w="2073" w:type="dxa"/>
            <w:vAlign w:val="center"/>
          </w:tcPr>
          <w:p w:rsidR="00661286" w:rsidRDefault="00661286" w:rsidP="00FD61DD">
            <w:pPr>
              <w:rPr>
                <w:rFonts w:hAnsi="宋体" w:hint="eastAsia"/>
                <w:color w:val="000000"/>
                <w:sz w:val="21"/>
                <w:szCs w:val="21"/>
              </w:rPr>
            </w:pPr>
            <w:r>
              <w:rPr>
                <w:rFonts w:hAnsi="宋体" w:hint="eastAsia"/>
                <w:color w:val="000000"/>
                <w:sz w:val="22"/>
                <w:szCs w:val="22"/>
              </w:rPr>
              <w:t>2015年1月1日至今独立完成过一个类似项目业绩，得基本分6分；在此基础上每增加1个类似项目业绩的加2分，满分10分，同一项目不重复计算。</w:t>
            </w:r>
          </w:p>
        </w:tc>
      </w:tr>
      <w:tr w:rsidR="00661286" w:rsidTr="00FD61DD">
        <w:trPr>
          <w:trHeight w:val="454"/>
          <w:tblHeader/>
          <w:jc w:val="center"/>
        </w:trPr>
        <w:tc>
          <w:tcPr>
            <w:tcW w:w="1162" w:type="dxa"/>
            <w:vMerge w:val="restart"/>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.2.4(3)</w:t>
            </w:r>
          </w:p>
        </w:tc>
        <w:tc>
          <w:tcPr>
            <w:tcW w:w="1134" w:type="dxa"/>
            <w:vMerge w:val="restart"/>
            <w:vAlign w:val="center"/>
          </w:tcPr>
          <w:p w:rsidR="00661286" w:rsidRDefault="00661286" w:rsidP="00FD61DD">
            <w:pPr>
              <w:jc w:val="center"/>
              <w:rPr>
                <w:rFonts w:hAnsi="宋体"/>
                <w:sz w:val="21"/>
                <w:szCs w:val="21"/>
              </w:rPr>
            </w:pPr>
            <w:r>
              <w:rPr>
                <w:rFonts w:hAnsi="宋体"/>
                <w:sz w:val="21"/>
                <w:szCs w:val="21"/>
              </w:rPr>
              <w:t>实施大纲</w:t>
            </w:r>
          </w:p>
        </w:tc>
        <w:tc>
          <w:tcPr>
            <w:tcW w:w="1177" w:type="dxa"/>
            <w:vMerge w:val="restart"/>
            <w:vAlign w:val="center"/>
          </w:tcPr>
          <w:p w:rsidR="00661286" w:rsidRDefault="00661286" w:rsidP="00FD61DD">
            <w:pPr>
              <w:jc w:val="center"/>
              <w:rPr>
                <w:rFonts w:hAnsi="宋体"/>
                <w:sz w:val="21"/>
                <w:szCs w:val="21"/>
                <w:u w:val="single"/>
              </w:rPr>
            </w:pPr>
            <w:r>
              <w:rPr>
                <w:rFonts w:hAnsi="宋体" w:hint="eastAsia"/>
                <w:sz w:val="21"/>
                <w:szCs w:val="21"/>
                <w:u w:val="single"/>
              </w:rPr>
              <w:t xml:space="preserve">  25 </w:t>
            </w:r>
            <w:r>
              <w:rPr>
                <w:rFonts w:hAnsi="宋体"/>
                <w:sz w:val="21"/>
                <w:szCs w:val="21"/>
              </w:rPr>
              <w:t>分</w:t>
            </w:r>
          </w:p>
        </w:tc>
        <w:tc>
          <w:tcPr>
            <w:tcW w:w="2557" w:type="dxa"/>
            <w:vAlign w:val="center"/>
          </w:tcPr>
          <w:p w:rsidR="00661286" w:rsidRDefault="00661286" w:rsidP="00FD61DD">
            <w:pPr>
              <w:jc w:val="center"/>
              <w:rPr>
                <w:rFonts w:hAnsi="宋体"/>
                <w:sz w:val="21"/>
                <w:szCs w:val="21"/>
              </w:rPr>
            </w:pPr>
            <w:r>
              <w:rPr>
                <w:rFonts w:hAnsi="宋体"/>
                <w:sz w:val="21"/>
                <w:szCs w:val="21"/>
              </w:rPr>
              <w:t>方 案</w:t>
            </w:r>
          </w:p>
        </w:tc>
        <w:tc>
          <w:tcPr>
            <w:tcW w:w="1050" w:type="dxa"/>
            <w:vAlign w:val="center"/>
          </w:tcPr>
          <w:p w:rsidR="00661286" w:rsidRDefault="00661286" w:rsidP="00FD61DD">
            <w:pPr>
              <w:jc w:val="center"/>
              <w:rPr>
                <w:rFonts w:hAnsi="宋体"/>
                <w:sz w:val="21"/>
                <w:szCs w:val="21"/>
              </w:rPr>
            </w:pPr>
            <w:r>
              <w:rPr>
                <w:rFonts w:hAnsi="宋体" w:hint="eastAsia"/>
                <w:sz w:val="21"/>
                <w:szCs w:val="21"/>
                <w:u w:val="single"/>
              </w:rPr>
              <w:t xml:space="preserve">15 </w:t>
            </w:r>
            <w:r>
              <w:rPr>
                <w:rFonts w:hAnsi="宋体"/>
                <w:sz w:val="21"/>
                <w:szCs w:val="21"/>
              </w:rPr>
              <w:t>分</w:t>
            </w:r>
          </w:p>
        </w:tc>
        <w:tc>
          <w:tcPr>
            <w:tcW w:w="2073" w:type="dxa"/>
          </w:tcPr>
          <w:p w:rsidR="00661286" w:rsidRDefault="00661286" w:rsidP="00FD61DD">
            <w:pPr>
              <w:rPr>
                <w:rFonts w:hAnsi="宋体"/>
                <w:sz w:val="21"/>
                <w:szCs w:val="21"/>
              </w:rPr>
            </w:pPr>
            <w:r>
              <w:rPr>
                <w:rFonts w:ascii="Times New Roman" w:hAnsi="Times New Roman"/>
                <w:sz w:val="21"/>
                <w:szCs w:val="21"/>
              </w:rPr>
              <w:t>满足</w:t>
            </w:r>
            <w:r>
              <w:rPr>
                <w:rFonts w:ascii="Times New Roman" w:hAnsi="Times New Roman" w:hint="eastAsia"/>
                <w:sz w:val="21"/>
                <w:szCs w:val="21"/>
              </w:rPr>
              <w:t>询比</w:t>
            </w:r>
            <w:r>
              <w:rPr>
                <w:rFonts w:ascii="Times New Roman" w:hAnsi="Times New Roman"/>
                <w:sz w:val="21"/>
                <w:szCs w:val="21"/>
              </w:rPr>
              <w:t>文件基本要求，得基本分</w:t>
            </w:r>
            <w:r>
              <w:rPr>
                <w:rFonts w:ascii="Times New Roman" w:hAnsi="Times New Roman" w:hint="eastAsia"/>
                <w:sz w:val="21"/>
                <w:szCs w:val="21"/>
                <w:u w:val="single"/>
              </w:rPr>
              <w:t>10</w:t>
            </w:r>
            <w:r>
              <w:rPr>
                <w:rFonts w:ascii="Times New Roman" w:hAnsi="Times New Roman"/>
                <w:sz w:val="21"/>
                <w:szCs w:val="21"/>
                <w:u w:val="single"/>
              </w:rPr>
              <w:t xml:space="preserve">  </w:t>
            </w:r>
            <w:r>
              <w:rPr>
                <w:rFonts w:ascii="Times New Roman" w:hAnsi="Times New Roman"/>
                <w:sz w:val="21"/>
                <w:szCs w:val="21"/>
              </w:rPr>
              <w:t>分。对本项目理解深刻，科研方案合理，清晰，重点难点分析准确，加</w:t>
            </w:r>
            <w:r>
              <w:rPr>
                <w:rFonts w:ascii="Times New Roman" w:hAnsi="Times New Roman"/>
                <w:sz w:val="21"/>
                <w:szCs w:val="21"/>
              </w:rPr>
              <w:t>0</w:t>
            </w:r>
            <w:r>
              <w:rPr>
                <w:rFonts w:ascii="Times New Roman" w:hAnsi="Times New Roman"/>
                <w:sz w:val="21"/>
                <w:szCs w:val="21"/>
              </w:rPr>
              <w:t>～</w:t>
            </w:r>
            <w:r>
              <w:rPr>
                <w:rFonts w:ascii="Times New Roman" w:hAnsi="Times New Roman" w:hint="eastAsia"/>
                <w:sz w:val="21"/>
                <w:szCs w:val="21"/>
                <w:u w:val="single"/>
              </w:rPr>
              <w:t>5</w:t>
            </w:r>
            <w:r>
              <w:rPr>
                <w:rFonts w:ascii="Times New Roman" w:hAnsi="Times New Roman"/>
                <w:sz w:val="21"/>
                <w:szCs w:val="21"/>
              </w:rPr>
              <w:t>分。</w:t>
            </w:r>
          </w:p>
        </w:tc>
      </w:tr>
      <w:tr w:rsidR="00661286" w:rsidTr="00FD61DD">
        <w:trPr>
          <w:trHeight w:val="454"/>
          <w:tblHeader/>
          <w:jc w:val="center"/>
        </w:trPr>
        <w:tc>
          <w:tcPr>
            <w:tcW w:w="1162" w:type="dxa"/>
            <w:vMerge/>
            <w:vAlign w:val="center"/>
          </w:tcPr>
          <w:p w:rsidR="00661286" w:rsidRDefault="00661286" w:rsidP="00FD61DD">
            <w:pPr>
              <w:jc w:val="center"/>
              <w:rPr>
                <w:rFonts w:hAnsi="宋体"/>
                <w:sz w:val="21"/>
                <w:szCs w:val="21"/>
              </w:rPr>
            </w:pPr>
          </w:p>
        </w:tc>
        <w:tc>
          <w:tcPr>
            <w:tcW w:w="1134" w:type="dxa"/>
            <w:vMerge/>
            <w:vAlign w:val="center"/>
          </w:tcPr>
          <w:p w:rsidR="00661286" w:rsidRDefault="00661286" w:rsidP="00FD61DD">
            <w:pPr>
              <w:jc w:val="center"/>
              <w:rPr>
                <w:rFonts w:hAnsi="宋体"/>
                <w:sz w:val="21"/>
                <w:szCs w:val="21"/>
              </w:rPr>
            </w:pPr>
          </w:p>
        </w:tc>
        <w:tc>
          <w:tcPr>
            <w:tcW w:w="1177" w:type="dxa"/>
            <w:vMerge/>
            <w:vAlign w:val="center"/>
          </w:tcPr>
          <w:p w:rsidR="00661286" w:rsidRDefault="00661286" w:rsidP="00FD61DD">
            <w:pPr>
              <w:jc w:val="center"/>
              <w:rPr>
                <w:rFonts w:hAnsi="宋体"/>
                <w:sz w:val="21"/>
                <w:szCs w:val="21"/>
                <w:u w:val="single"/>
              </w:rPr>
            </w:pPr>
          </w:p>
        </w:tc>
        <w:tc>
          <w:tcPr>
            <w:tcW w:w="2557" w:type="dxa"/>
            <w:vAlign w:val="center"/>
          </w:tcPr>
          <w:p w:rsidR="00661286" w:rsidRDefault="00661286" w:rsidP="00FD61DD">
            <w:pPr>
              <w:jc w:val="center"/>
              <w:rPr>
                <w:rFonts w:hAnsi="宋体"/>
                <w:sz w:val="21"/>
                <w:szCs w:val="21"/>
              </w:rPr>
            </w:pPr>
            <w:r>
              <w:rPr>
                <w:rFonts w:hAnsi="宋体" w:hint="eastAsia"/>
                <w:sz w:val="21"/>
                <w:szCs w:val="21"/>
              </w:rPr>
              <w:t>数据资源能力</w:t>
            </w:r>
          </w:p>
        </w:tc>
        <w:tc>
          <w:tcPr>
            <w:tcW w:w="1050" w:type="dxa"/>
            <w:vAlign w:val="center"/>
          </w:tcPr>
          <w:p w:rsidR="00661286" w:rsidRDefault="00661286" w:rsidP="00FD61DD">
            <w:pPr>
              <w:ind w:firstLineChars="100" w:firstLine="210"/>
              <w:rPr>
                <w:rFonts w:hAnsi="宋体"/>
                <w:sz w:val="21"/>
                <w:szCs w:val="21"/>
              </w:rPr>
            </w:pPr>
            <w:r>
              <w:rPr>
                <w:rFonts w:hAnsi="宋体" w:hint="eastAsia"/>
                <w:sz w:val="21"/>
                <w:szCs w:val="21"/>
                <w:u w:val="single"/>
              </w:rPr>
              <w:t xml:space="preserve">5 </w:t>
            </w:r>
            <w:r>
              <w:rPr>
                <w:rFonts w:hAnsi="宋体"/>
                <w:sz w:val="21"/>
                <w:szCs w:val="21"/>
              </w:rPr>
              <w:t>分</w:t>
            </w:r>
          </w:p>
        </w:tc>
        <w:tc>
          <w:tcPr>
            <w:tcW w:w="2073" w:type="dxa"/>
            <w:vAlign w:val="center"/>
          </w:tcPr>
          <w:p w:rsidR="00661286" w:rsidRDefault="00661286" w:rsidP="00FD61DD">
            <w:pPr>
              <w:rPr>
                <w:rFonts w:hAnsi="宋体"/>
                <w:sz w:val="21"/>
                <w:szCs w:val="21"/>
              </w:rPr>
            </w:pPr>
            <w:r>
              <w:rPr>
                <w:rFonts w:hAnsi="宋体" w:hint="eastAsia"/>
                <w:color w:val="000000"/>
                <w:sz w:val="22"/>
                <w:szCs w:val="22"/>
              </w:rPr>
              <w:t>能满足服务区后期经营数据分析需要的得基本分3分，根据所提供数据的针对性，加0-2分。</w:t>
            </w:r>
          </w:p>
        </w:tc>
      </w:tr>
      <w:tr w:rsidR="00661286" w:rsidTr="00FD61DD">
        <w:trPr>
          <w:trHeight w:val="454"/>
          <w:tblHeader/>
          <w:jc w:val="center"/>
        </w:trPr>
        <w:tc>
          <w:tcPr>
            <w:tcW w:w="1162" w:type="dxa"/>
            <w:vMerge/>
            <w:vAlign w:val="center"/>
          </w:tcPr>
          <w:p w:rsidR="00661286" w:rsidRDefault="00661286" w:rsidP="00FD61DD">
            <w:pPr>
              <w:jc w:val="center"/>
              <w:rPr>
                <w:rFonts w:hAnsi="宋体"/>
                <w:sz w:val="21"/>
                <w:szCs w:val="21"/>
              </w:rPr>
            </w:pPr>
          </w:p>
        </w:tc>
        <w:tc>
          <w:tcPr>
            <w:tcW w:w="1134" w:type="dxa"/>
            <w:vMerge/>
            <w:vAlign w:val="center"/>
          </w:tcPr>
          <w:p w:rsidR="00661286" w:rsidRDefault="00661286" w:rsidP="00FD61DD">
            <w:pPr>
              <w:jc w:val="center"/>
              <w:rPr>
                <w:rFonts w:hAnsi="宋体"/>
                <w:sz w:val="21"/>
                <w:szCs w:val="21"/>
              </w:rPr>
            </w:pPr>
          </w:p>
        </w:tc>
        <w:tc>
          <w:tcPr>
            <w:tcW w:w="1177" w:type="dxa"/>
            <w:vMerge/>
            <w:vAlign w:val="center"/>
          </w:tcPr>
          <w:p w:rsidR="00661286" w:rsidRDefault="00661286" w:rsidP="00FD61DD">
            <w:pPr>
              <w:jc w:val="center"/>
              <w:rPr>
                <w:rFonts w:hAnsi="宋体"/>
                <w:sz w:val="21"/>
                <w:szCs w:val="21"/>
                <w:u w:val="single"/>
              </w:rPr>
            </w:pPr>
          </w:p>
        </w:tc>
        <w:tc>
          <w:tcPr>
            <w:tcW w:w="2557" w:type="dxa"/>
            <w:vAlign w:val="center"/>
          </w:tcPr>
          <w:p w:rsidR="00661286" w:rsidRDefault="00661286" w:rsidP="00FD61DD">
            <w:pPr>
              <w:jc w:val="center"/>
              <w:rPr>
                <w:rFonts w:hAnsi="宋体"/>
                <w:sz w:val="21"/>
                <w:szCs w:val="21"/>
              </w:rPr>
            </w:pPr>
            <w:r>
              <w:rPr>
                <w:rFonts w:ascii="Times New Roman" w:hAnsi="Times New Roman"/>
                <w:sz w:val="21"/>
                <w:szCs w:val="21"/>
              </w:rPr>
              <w:t>合理化建议</w:t>
            </w:r>
          </w:p>
        </w:tc>
        <w:tc>
          <w:tcPr>
            <w:tcW w:w="1050" w:type="dxa"/>
            <w:vAlign w:val="center"/>
          </w:tcPr>
          <w:p w:rsidR="00661286" w:rsidRDefault="00661286" w:rsidP="00FD61DD">
            <w:pPr>
              <w:jc w:val="center"/>
              <w:rPr>
                <w:rFonts w:hAnsi="宋体" w:hint="eastAsia"/>
                <w:sz w:val="21"/>
                <w:szCs w:val="21"/>
                <w:u w:val="single"/>
              </w:rPr>
            </w:pPr>
            <w:r>
              <w:rPr>
                <w:rFonts w:ascii="Times New Roman" w:hAnsi="Times New Roman" w:hint="eastAsia"/>
                <w:sz w:val="21"/>
                <w:szCs w:val="21"/>
              </w:rPr>
              <w:t>5</w:t>
            </w:r>
            <w:r>
              <w:rPr>
                <w:rFonts w:ascii="Times New Roman" w:hAnsi="Times New Roman"/>
                <w:sz w:val="21"/>
                <w:szCs w:val="21"/>
              </w:rPr>
              <w:t xml:space="preserve"> </w:t>
            </w:r>
            <w:r>
              <w:rPr>
                <w:rFonts w:ascii="Times New Roman" w:hAnsi="Times New Roman"/>
                <w:sz w:val="21"/>
                <w:szCs w:val="21"/>
              </w:rPr>
              <w:t>分</w:t>
            </w:r>
          </w:p>
        </w:tc>
        <w:tc>
          <w:tcPr>
            <w:tcW w:w="2073" w:type="dxa"/>
          </w:tcPr>
          <w:p w:rsidR="00661286" w:rsidRDefault="00661286" w:rsidP="00FD61DD">
            <w:pPr>
              <w:rPr>
                <w:rFonts w:hAnsi="宋体"/>
                <w:sz w:val="21"/>
                <w:szCs w:val="21"/>
              </w:rPr>
            </w:pPr>
            <w:r>
              <w:rPr>
                <w:rFonts w:ascii="Times New Roman" w:hAnsi="Times New Roman"/>
                <w:sz w:val="21"/>
                <w:szCs w:val="21"/>
              </w:rPr>
              <w:t>满足</w:t>
            </w:r>
            <w:r>
              <w:rPr>
                <w:rFonts w:ascii="Times New Roman" w:hAnsi="Times New Roman" w:hint="eastAsia"/>
                <w:sz w:val="21"/>
                <w:szCs w:val="21"/>
              </w:rPr>
              <w:t>询比</w:t>
            </w:r>
            <w:r>
              <w:rPr>
                <w:rFonts w:ascii="Times New Roman" w:hAnsi="Times New Roman"/>
                <w:sz w:val="21"/>
                <w:szCs w:val="21"/>
              </w:rPr>
              <w:t>文件基本要求，得基本分</w:t>
            </w:r>
            <w:r>
              <w:rPr>
                <w:rFonts w:ascii="Times New Roman" w:hAnsi="Times New Roman" w:hint="eastAsia"/>
                <w:sz w:val="21"/>
                <w:szCs w:val="21"/>
                <w:u w:val="single"/>
              </w:rPr>
              <w:t>3</w:t>
            </w:r>
            <w:r>
              <w:rPr>
                <w:rFonts w:ascii="Times New Roman" w:hAnsi="Times New Roman"/>
                <w:sz w:val="21"/>
                <w:szCs w:val="21"/>
              </w:rPr>
              <w:t>分。根据对本科研项目提出的科学合理化建议程度，加</w:t>
            </w:r>
            <w:r>
              <w:rPr>
                <w:rFonts w:ascii="Times New Roman" w:hAnsi="Times New Roman"/>
                <w:sz w:val="21"/>
                <w:szCs w:val="21"/>
              </w:rPr>
              <w:t>0~</w:t>
            </w:r>
            <w:r>
              <w:rPr>
                <w:rFonts w:ascii="Times New Roman" w:hAnsi="Times New Roman" w:hint="eastAsia"/>
                <w:sz w:val="21"/>
                <w:szCs w:val="21"/>
              </w:rPr>
              <w:t>2</w:t>
            </w:r>
            <w:r>
              <w:rPr>
                <w:rFonts w:ascii="Times New Roman" w:hAnsi="Times New Roman"/>
                <w:sz w:val="21"/>
                <w:szCs w:val="21"/>
              </w:rPr>
              <w:t>分。</w:t>
            </w:r>
          </w:p>
        </w:tc>
      </w:tr>
      <w:tr w:rsidR="00661286" w:rsidTr="00FD61DD">
        <w:trPr>
          <w:trHeight w:val="5393"/>
          <w:tblHeader/>
          <w:jc w:val="center"/>
        </w:trPr>
        <w:tc>
          <w:tcPr>
            <w:tcW w:w="1162" w:type="dxa"/>
            <w:vAlign w:val="center"/>
          </w:tcPr>
          <w:p w:rsidR="00661286" w:rsidRDefault="00661286" w:rsidP="00FD61DD">
            <w:pPr>
              <w:jc w:val="center"/>
              <w:rPr>
                <w:rFonts w:hAnsi="宋体"/>
                <w:sz w:val="21"/>
                <w:szCs w:val="21"/>
              </w:rPr>
            </w:pPr>
            <w:r>
              <w:rPr>
                <w:rFonts w:hAnsi="宋体" w:hint="eastAsia"/>
                <w:sz w:val="21"/>
                <w:szCs w:val="21"/>
              </w:rPr>
              <w:t>1</w:t>
            </w:r>
            <w:r>
              <w:rPr>
                <w:rFonts w:hAnsi="宋体"/>
                <w:sz w:val="21"/>
                <w:szCs w:val="21"/>
              </w:rPr>
              <w:t>.2.4(4)</w:t>
            </w:r>
          </w:p>
        </w:tc>
        <w:tc>
          <w:tcPr>
            <w:tcW w:w="1134" w:type="dxa"/>
            <w:vAlign w:val="center"/>
          </w:tcPr>
          <w:p w:rsidR="00661286" w:rsidRDefault="00661286" w:rsidP="00FD61DD">
            <w:pPr>
              <w:jc w:val="center"/>
              <w:rPr>
                <w:rFonts w:hAnsi="宋体"/>
                <w:sz w:val="21"/>
                <w:szCs w:val="21"/>
              </w:rPr>
            </w:pPr>
            <w:r>
              <w:rPr>
                <w:rFonts w:hAnsi="宋体"/>
                <w:sz w:val="21"/>
                <w:szCs w:val="21"/>
              </w:rPr>
              <w:t>评标价</w:t>
            </w:r>
          </w:p>
        </w:tc>
        <w:tc>
          <w:tcPr>
            <w:tcW w:w="1177" w:type="dxa"/>
            <w:vAlign w:val="center"/>
          </w:tcPr>
          <w:p w:rsidR="00661286" w:rsidRDefault="00661286" w:rsidP="00FD61DD">
            <w:pPr>
              <w:jc w:val="center"/>
              <w:rPr>
                <w:rFonts w:hAnsi="宋体"/>
                <w:sz w:val="21"/>
                <w:szCs w:val="21"/>
              </w:rPr>
            </w:pPr>
            <w:r>
              <w:rPr>
                <w:rFonts w:hAnsi="宋体" w:hint="eastAsia"/>
                <w:sz w:val="21"/>
                <w:szCs w:val="21"/>
                <w:u w:val="single"/>
              </w:rPr>
              <w:t>4</w:t>
            </w:r>
            <w:r>
              <w:rPr>
                <w:rFonts w:hAnsi="宋体"/>
                <w:sz w:val="21"/>
                <w:szCs w:val="21"/>
                <w:u w:val="single"/>
              </w:rPr>
              <w:t>0</w:t>
            </w:r>
            <w:r>
              <w:rPr>
                <w:rFonts w:hAnsi="宋体"/>
                <w:sz w:val="21"/>
                <w:szCs w:val="21"/>
              </w:rPr>
              <w:t>分</w:t>
            </w:r>
          </w:p>
        </w:tc>
        <w:tc>
          <w:tcPr>
            <w:tcW w:w="5680" w:type="dxa"/>
            <w:gridSpan w:val="3"/>
            <w:vAlign w:val="center"/>
          </w:tcPr>
          <w:p w:rsidR="00661286" w:rsidRDefault="00661286" w:rsidP="00FD61DD">
            <w:pPr>
              <w:rPr>
                <w:rFonts w:hAnsi="宋体" w:hint="eastAsia"/>
                <w:sz w:val="21"/>
                <w:szCs w:val="21"/>
              </w:rPr>
            </w:pPr>
            <w:r>
              <w:rPr>
                <w:rFonts w:hAnsi="宋体"/>
                <w:sz w:val="21"/>
                <w:szCs w:val="21"/>
              </w:rPr>
              <w:t>评标价得分计算公式示例：</w:t>
            </w:r>
          </w:p>
          <w:p w:rsidR="00661286" w:rsidRDefault="00661286" w:rsidP="00FD61DD">
            <w:pPr>
              <w:rPr>
                <w:rFonts w:hAnsi="宋体" w:hint="eastAsia"/>
                <w:sz w:val="21"/>
                <w:szCs w:val="21"/>
                <w:highlight w:val="yellow"/>
              </w:rPr>
            </w:pPr>
          </w:p>
          <w:p w:rsidR="00661286" w:rsidRDefault="00661286" w:rsidP="00FD61DD">
            <w:pPr>
              <w:ind w:firstLineChars="200" w:firstLine="420"/>
              <w:rPr>
                <w:rFonts w:hAnsi="宋体" w:hint="eastAsia"/>
                <w:sz w:val="21"/>
                <w:szCs w:val="21"/>
              </w:rPr>
            </w:pPr>
            <w:r>
              <w:rPr>
                <w:rFonts w:hAnsi="宋体" w:hint="eastAsia"/>
                <w:sz w:val="21"/>
                <w:szCs w:val="21"/>
              </w:rPr>
              <w:t>当投标人评标价等于评标基准价时得35分，每高于评标基准价一个百分点扣0.5分，扣至0分为止；每低于评标基准价一个百分点加0.5分，加满至40分为止。中间值按比例内插，四舍五入，保留两位小数。</w:t>
            </w:r>
          </w:p>
          <w:p w:rsidR="00661286" w:rsidRDefault="00661286" w:rsidP="00FD61DD">
            <w:pPr>
              <w:rPr>
                <w:rFonts w:hAnsi="宋体" w:hint="eastAsia"/>
                <w:sz w:val="21"/>
                <w:szCs w:val="21"/>
              </w:rPr>
            </w:pPr>
          </w:p>
          <w:p w:rsidR="00661286" w:rsidRDefault="00661286" w:rsidP="00FD61DD">
            <w:pPr>
              <w:rPr>
                <w:rFonts w:hAnsi="宋体" w:hint="eastAsia"/>
                <w:sz w:val="21"/>
                <w:szCs w:val="21"/>
              </w:rPr>
            </w:pPr>
            <w:r>
              <w:rPr>
                <w:rFonts w:hAnsi="宋体" w:hint="eastAsia"/>
                <w:sz w:val="21"/>
                <w:szCs w:val="21"/>
              </w:rPr>
              <w:t>评标价得分计算公式示例，其中E=0.5</w:t>
            </w:r>
          </w:p>
          <w:p w:rsidR="00661286" w:rsidRDefault="00661286" w:rsidP="00FD61DD">
            <w:pPr>
              <w:rPr>
                <w:rFonts w:hAnsi="宋体" w:hint="eastAsia"/>
                <w:sz w:val="21"/>
                <w:szCs w:val="21"/>
              </w:rPr>
            </w:pPr>
            <w:r>
              <w:rPr>
                <w:rFonts w:hAnsi="宋体" w:hint="eastAsia"/>
                <w:sz w:val="21"/>
                <w:szCs w:val="21"/>
              </w:rPr>
              <w:t>当评标价=基准价，评标价得分＝35；</w:t>
            </w:r>
          </w:p>
          <w:p w:rsidR="00661286" w:rsidRDefault="00661286" w:rsidP="00FD61DD">
            <w:pPr>
              <w:rPr>
                <w:rFonts w:hAnsi="宋体" w:hint="eastAsia"/>
                <w:sz w:val="21"/>
                <w:szCs w:val="21"/>
              </w:rPr>
            </w:pPr>
            <w:r>
              <w:rPr>
                <w:rFonts w:hAnsi="宋体" w:hint="eastAsia"/>
                <w:sz w:val="21"/>
                <w:szCs w:val="21"/>
              </w:rPr>
              <w:t>当评标价＞基准价，评标价得分＝35－|偏差率|× 100× E；</w:t>
            </w:r>
          </w:p>
          <w:p w:rsidR="00661286" w:rsidRDefault="00661286" w:rsidP="00FD61DD">
            <w:pPr>
              <w:rPr>
                <w:rFonts w:hAnsi="宋体" w:hint="eastAsia"/>
                <w:sz w:val="21"/>
                <w:szCs w:val="21"/>
              </w:rPr>
            </w:pPr>
            <w:r>
              <w:rPr>
                <w:rFonts w:hAnsi="宋体" w:hint="eastAsia"/>
                <w:sz w:val="21"/>
                <w:szCs w:val="21"/>
              </w:rPr>
              <w:t>当评标价＜基准价，评标价得分＝35＋|偏差率|× 100× E；</w:t>
            </w:r>
          </w:p>
          <w:p w:rsidR="00661286" w:rsidRDefault="00661286" w:rsidP="00FD61DD">
            <w:pPr>
              <w:rPr>
                <w:rFonts w:hAnsi="宋体"/>
                <w:sz w:val="21"/>
                <w:szCs w:val="21"/>
              </w:rPr>
            </w:pPr>
            <w:r>
              <w:rPr>
                <w:rFonts w:hAnsi="宋体" w:hint="eastAsia"/>
                <w:sz w:val="21"/>
                <w:szCs w:val="21"/>
              </w:rPr>
              <w:t>评标价得分最高得40分，最低得0分。</w:t>
            </w:r>
          </w:p>
        </w:tc>
      </w:tr>
    </w:tbl>
    <w:p w:rsidR="00661286" w:rsidRDefault="00661286" w:rsidP="00661286">
      <w:pPr>
        <w:rPr>
          <w:rFonts w:ascii="Times New Roman" w:hint="eastAsia"/>
          <w:sz w:val="22"/>
          <w:szCs w:val="22"/>
        </w:rPr>
      </w:pPr>
    </w:p>
    <w:p w:rsidR="00661286" w:rsidRDefault="00661286" w:rsidP="00661286">
      <w:pPr>
        <w:snapToGrid w:val="0"/>
        <w:spacing w:line="360" w:lineRule="auto"/>
        <w:jc w:val="left"/>
      </w:pPr>
      <w:r>
        <w:rPr>
          <w:rFonts w:hint="eastAsia"/>
          <w:b/>
          <w:sz w:val="28"/>
          <w:szCs w:val="28"/>
        </w:rPr>
        <w:br w:type="page"/>
      </w:r>
      <w:r>
        <w:rPr>
          <w:rFonts w:hint="eastAsia"/>
          <w:b/>
          <w:sz w:val="28"/>
          <w:szCs w:val="28"/>
        </w:rPr>
        <w:lastRenderedPageBreak/>
        <w:t>表B</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40"/>
        <w:gridCol w:w="1620"/>
        <w:gridCol w:w="6300"/>
      </w:tblGrid>
      <w:tr w:rsidR="00661286" w:rsidTr="00FD61DD">
        <w:trPr>
          <w:trHeight w:val="416"/>
          <w:tblHeader/>
        </w:trPr>
        <w:tc>
          <w:tcPr>
            <w:tcW w:w="1440" w:type="dxa"/>
            <w:tcBorders>
              <w:top w:val="single" w:sz="12" w:space="0" w:color="auto"/>
              <w:left w:val="single" w:sz="12"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条款号</w:t>
            </w:r>
          </w:p>
        </w:tc>
        <w:tc>
          <w:tcPr>
            <w:tcW w:w="1620" w:type="dxa"/>
            <w:tcBorders>
              <w:top w:val="single" w:sz="12" w:space="0" w:color="auto"/>
              <w:left w:val="single" w:sz="4"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条款内容</w:t>
            </w:r>
          </w:p>
        </w:tc>
        <w:tc>
          <w:tcPr>
            <w:tcW w:w="6300" w:type="dxa"/>
            <w:tcBorders>
              <w:top w:val="single" w:sz="12" w:space="0" w:color="auto"/>
              <w:left w:val="single" w:sz="4" w:space="0" w:color="auto"/>
              <w:bottom w:val="single" w:sz="4" w:space="0" w:color="auto"/>
              <w:right w:val="single" w:sz="12"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编列内容</w:t>
            </w:r>
          </w:p>
        </w:tc>
      </w:tr>
      <w:tr w:rsidR="00661286" w:rsidTr="00FD61DD">
        <w:tc>
          <w:tcPr>
            <w:tcW w:w="1440" w:type="dxa"/>
            <w:tcBorders>
              <w:left w:val="single" w:sz="12"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2</w:t>
            </w:r>
            <w:r>
              <w:rPr>
                <w:rFonts w:hAnsi="宋体"/>
                <w:sz w:val="21"/>
                <w:szCs w:val="21"/>
              </w:rPr>
              <w:t>.1</w:t>
            </w:r>
          </w:p>
        </w:tc>
        <w:tc>
          <w:tcPr>
            <w:tcW w:w="1620" w:type="dxa"/>
            <w:tcBorders>
              <w:top w:val="single" w:sz="4" w:space="0" w:color="auto"/>
              <w:left w:val="single" w:sz="4"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第一信封（商务文件和技术文件）评审</w:t>
            </w:r>
          </w:p>
        </w:tc>
        <w:tc>
          <w:tcPr>
            <w:tcW w:w="6300" w:type="dxa"/>
            <w:tcBorders>
              <w:top w:val="single" w:sz="4" w:space="0" w:color="auto"/>
              <w:left w:val="single" w:sz="4" w:space="0" w:color="auto"/>
              <w:bottom w:val="single" w:sz="4" w:space="0" w:color="auto"/>
              <w:right w:val="single" w:sz="12" w:space="0" w:color="auto"/>
            </w:tcBorders>
            <w:vAlign w:val="center"/>
          </w:tcPr>
          <w:p w:rsidR="00661286" w:rsidRDefault="00661286" w:rsidP="00FD61DD">
            <w:pPr>
              <w:snapToGrid w:val="0"/>
              <w:spacing w:line="276" w:lineRule="auto"/>
              <w:ind w:firstLineChars="100" w:firstLine="210"/>
              <w:rPr>
                <w:rFonts w:hAnsi="宋体" w:hint="eastAsia"/>
                <w:sz w:val="21"/>
                <w:szCs w:val="21"/>
              </w:rPr>
            </w:pPr>
            <w:r>
              <w:rPr>
                <w:rFonts w:hAnsi="宋体" w:hint="eastAsia"/>
                <w:sz w:val="21"/>
                <w:szCs w:val="21"/>
              </w:rPr>
              <w:t>评标委员会首先对第一信封（商务文件和技术文件）进行形式评审、响应性评审和资格评审，对通过评审的投标文件按本章第</w:t>
            </w:r>
            <w:r>
              <w:rPr>
                <w:rFonts w:hAnsi="宋体"/>
                <w:sz w:val="21"/>
                <w:szCs w:val="21"/>
              </w:rPr>
              <w:t>2.2</w:t>
            </w:r>
            <w:r>
              <w:rPr>
                <w:rFonts w:hAnsi="宋体" w:hint="eastAsia"/>
                <w:sz w:val="21"/>
                <w:szCs w:val="21"/>
              </w:rPr>
              <w:t>款规定的量化因素和分值进行评分，计算出第一信封综合评估得分。所有通过投标文件第一信封商务文件和技术文件评审的投标文件进入第二信封报价文件的评审。</w:t>
            </w:r>
          </w:p>
          <w:p w:rsidR="00661286" w:rsidRDefault="00661286" w:rsidP="00FD61DD">
            <w:pPr>
              <w:snapToGrid w:val="0"/>
              <w:spacing w:line="276" w:lineRule="auto"/>
              <w:ind w:firstLineChars="150" w:firstLine="315"/>
              <w:rPr>
                <w:rFonts w:hAnsi="宋体"/>
                <w:sz w:val="21"/>
                <w:szCs w:val="21"/>
              </w:rPr>
            </w:pPr>
            <w:r>
              <w:rPr>
                <w:rFonts w:hAnsi="宋体"/>
                <w:sz w:val="21"/>
                <w:szCs w:val="21"/>
              </w:rPr>
              <w:t>第一信封（商务文件和技术文件）由评标委员会独立打分，</w:t>
            </w:r>
            <w:r>
              <w:rPr>
                <w:rFonts w:hAnsi="宋体" w:hint="eastAsia"/>
                <w:sz w:val="21"/>
                <w:szCs w:val="21"/>
              </w:rPr>
              <w:t>以评标委员会各成员的打分平均值确定</w:t>
            </w:r>
            <w:r>
              <w:rPr>
                <w:rFonts w:hAnsi="宋体"/>
                <w:sz w:val="21"/>
                <w:szCs w:val="21"/>
              </w:rPr>
              <w:t>，保留两位小数。</w:t>
            </w:r>
          </w:p>
        </w:tc>
      </w:tr>
      <w:tr w:rsidR="00661286" w:rsidTr="00FD61DD">
        <w:trPr>
          <w:trHeight w:val="1182"/>
        </w:trPr>
        <w:tc>
          <w:tcPr>
            <w:tcW w:w="1440" w:type="dxa"/>
            <w:tcBorders>
              <w:left w:val="single" w:sz="12"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2</w:t>
            </w:r>
            <w:r>
              <w:rPr>
                <w:rFonts w:hAnsi="宋体"/>
                <w:sz w:val="21"/>
                <w:szCs w:val="21"/>
              </w:rPr>
              <w:t>.2</w:t>
            </w:r>
          </w:p>
        </w:tc>
        <w:tc>
          <w:tcPr>
            <w:tcW w:w="1620" w:type="dxa"/>
            <w:tcBorders>
              <w:top w:val="single" w:sz="4" w:space="0" w:color="auto"/>
              <w:left w:val="single" w:sz="4"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第二信封报价文件开标</w:t>
            </w:r>
          </w:p>
        </w:tc>
        <w:tc>
          <w:tcPr>
            <w:tcW w:w="6300" w:type="dxa"/>
            <w:tcBorders>
              <w:top w:val="single" w:sz="4" w:space="0" w:color="auto"/>
              <w:left w:val="single" w:sz="4" w:space="0" w:color="auto"/>
              <w:bottom w:val="single" w:sz="4" w:space="0" w:color="auto"/>
              <w:right w:val="single" w:sz="12" w:space="0" w:color="auto"/>
            </w:tcBorders>
            <w:vAlign w:val="center"/>
          </w:tcPr>
          <w:p w:rsidR="00661286" w:rsidRDefault="00661286" w:rsidP="00FD61DD">
            <w:pPr>
              <w:snapToGrid w:val="0"/>
              <w:spacing w:line="276" w:lineRule="auto"/>
              <w:ind w:firstLineChars="100" w:firstLine="210"/>
              <w:rPr>
                <w:rFonts w:hAnsi="宋体"/>
                <w:sz w:val="21"/>
                <w:szCs w:val="21"/>
              </w:rPr>
            </w:pPr>
            <w:r>
              <w:rPr>
                <w:rFonts w:hAnsi="宋体" w:hint="eastAsia"/>
                <w:sz w:val="21"/>
                <w:szCs w:val="21"/>
              </w:rPr>
              <w:t>采购人在第二信封开标现场宣布进入第二信封报价文件评审的投标人名单，并对其第二信封报价文件进行开标，宣读投标报价。未进入第二信封报价文件评审的，对其第二信封报价文件不予拆封，并退还给投标人。</w:t>
            </w:r>
          </w:p>
        </w:tc>
      </w:tr>
      <w:tr w:rsidR="00661286" w:rsidTr="00FD61DD">
        <w:trPr>
          <w:trHeight w:val="1139"/>
        </w:trPr>
        <w:tc>
          <w:tcPr>
            <w:tcW w:w="1440" w:type="dxa"/>
            <w:tcBorders>
              <w:top w:val="single" w:sz="4" w:space="0" w:color="auto"/>
              <w:left w:val="single" w:sz="12"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2</w:t>
            </w:r>
            <w:r>
              <w:rPr>
                <w:rFonts w:hAnsi="宋体"/>
                <w:sz w:val="21"/>
                <w:szCs w:val="21"/>
              </w:rPr>
              <w:t>.</w:t>
            </w:r>
            <w:r>
              <w:rPr>
                <w:rFonts w:hAnsi="宋体" w:hint="eastAsia"/>
                <w:sz w:val="21"/>
                <w:szCs w:val="21"/>
              </w:rPr>
              <w:t>3</w:t>
            </w:r>
          </w:p>
        </w:tc>
        <w:tc>
          <w:tcPr>
            <w:tcW w:w="1620" w:type="dxa"/>
            <w:tcBorders>
              <w:top w:val="single" w:sz="4" w:space="0" w:color="auto"/>
              <w:left w:val="single" w:sz="4"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b/>
                <w:sz w:val="21"/>
                <w:szCs w:val="21"/>
              </w:rPr>
            </w:pPr>
            <w:r>
              <w:rPr>
                <w:rFonts w:hAnsi="宋体" w:hint="eastAsia"/>
                <w:sz w:val="21"/>
                <w:szCs w:val="21"/>
              </w:rPr>
              <w:t>第二信封（报价文件）评审</w:t>
            </w:r>
          </w:p>
        </w:tc>
        <w:tc>
          <w:tcPr>
            <w:tcW w:w="6300" w:type="dxa"/>
            <w:tcBorders>
              <w:top w:val="single" w:sz="4" w:space="0" w:color="auto"/>
              <w:left w:val="single" w:sz="4" w:space="0" w:color="auto"/>
              <w:bottom w:val="single" w:sz="4" w:space="0" w:color="auto"/>
              <w:right w:val="single" w:sz="12" w:space="0" w:color="auto"/>
            </w:tcBorders>
            <w:vAlign w:val="center"/>
          </w:tcPr>
          <w:p w:rsidR="00661286" w:rsidRDefault="00661286" w:rsidP="00FD61DD">
            <w:pPr>
              <w:snapToGrid w:val="0"/>
              <w:spacing w:line="276" w:lineRule="auto"/>
              <w:ind w:firstLineChars="100" w:firstLine="210"/>
              <w:rPr>
                <w:rFonts w:hAnsi="宋体"/>
                <w:sz w:val="21"/>
                <w:szCs w:val="21"/>
              </w:rPr>
            </w:pPr>
            <w:r>
              <w:rPr>
                <w:rFonts w:hAnsi="宋体" w:hint="eastAsia"/>
                <w:sz w:val="21"/>
                <w:szCs w:val="21"/>
              </w:rPr>
              <w:t>评标委员会对投标文件第二信封报价文件进行形式评审与响应性评审，并对通过评审的第二信封报价文件中的评标价按本章第</w:t>
            </w:r>
            <w:r>
              <w:rPr>
                <w:rFonts w:hAnsi="宋体"/>
                <w:sz w:val="21"/>
                <w:szCs w:val="21"/>
              </w:rPr>
              <w:t>2.2</w:t>
            </w:r>
            <w:r>
              <w:rPr>
                <w:rFonts w:hAnsi="宋体" w:hint="eastAsia"/>
                <w:sz w:val="21"/>
                <w:szCs w:val="21"/>
              </w:rPr>
              <w:t>款规定进行评分。</w:t>
            </w:r>
          </w:p>
        </w:tc>
      </w:tr>
      <w:tr w:rsidR="00661286" w:rsidTr="00FD61DD">
        <w:trPr>
          <w:trHeight w:val="1113"/>
        </w:trPr>
        <w:tc>
          <w:tcPr>
            <w:tcW w:w="1440" w:type="dxa"/>
            <w:tcBorders>
              <w:top w:val="single" w:sz="4" w:space="0" w:color="auto"/>
              <w:left w:val="single" w:sz="12"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2</w:t>
            </w:r>
            <w:r>
              <w:rPr>
                <w:rFonts w:hAnsi="宋体"/>
                <w:sz w:val="21"/>
                <w:szCs w:val="21"/>
              </w:rPr>
              <w:t>.4</w:t>
            </w:r>
          </w:p>
        </w:tc>
        <w:tc>
          <w:tcPr>
            <w:tcW w:w="1620" w:type="dxa"/>
            <w:tcBorders>
              <w:top w:val="single" w:sz="4" w:space="0" w:color="auto"/>
              <w:left w:val="single" w:sz="4" w:space="0" w:color="auto"/>
              <w:bottom w:val="single" w:sz="4" w:space="0" w:color="auto"/>
              <w:right w:val="single" w:sz="4" w:space="0" w:color="auto"/>
            </w:tcBorders>
            <w:vAlign w:val="center"/>
          </w:tcPr>
          <w:p w:rsidR="00661286" w:rsidRDefault="00661286" w:rsidP="00FD61DD">
            <w:pPr>
              <w:snapToGrid w:val="0"/>
              <w:spacing w:line="276" w:lineRule="auto"/>
              <w:jc w:val="center"/>
              <w:rPr>
                <w:rFonts w:hAnsi="宋体"/>
                <w:sz w:val="21"/>
                <w:szCs w:val="21"/>
              </w:rPr>
            </w:pPr>
            <w:r>
              <w:rPr>
                <w:rFonts w:hAnsi="宋体" w:hint="eastAsia"/>
                <w:sz w:val="21"/>
                <w:szCs w:val="21"/>
              </w:rPr>
              <w:t>评标结果</w:t>
            </w:r>
          </w:p>
        </w:tc>
        <w:tc>
          <w:tcPr>
            <w:tcW w:w="6300" w:type="dxa"/>
            <w:tcBorders>
              <w:top w:val="single" w:sz="4" w:space="0" w:color="auto"/>
              <w:left w:val="single" w:sz="4" w:space="0" w:color="auto"/>
              <w:bottom w:val="single" w:sz="4" w:space="0" w:color="auto"/>
              <w:right w:val="single" w:sz="12" w:space="0" w:color="auto"/>
            </w:tcBorders>
            <w:vAlign w:val="center"/>
          </w:tcPr>
          <w:p w:rsidR="00661286" w:rsidRDefault="00661286" w:rsidP="00FD61DD">
            <w:pPr>
              <w:snapToGrid w:val="0"/>
              <w:spacing w:line="276" w:lineRule="auto"/>
              <w:ind w:firstLineChars="100" w:firstLine="210"/>
              <w:rPr>
                <w:rFonts w:hAnsi="宋体"/>
                <w:sz w:val="21"/>
                <w:szCs w:val="21"/>
              </w:rPr>
            </w:pPr>
            <w:r>
              <w:rPr>
                <w:rFonts w:hAnsi="宋体" w:hint="eastAsia"/>
                <w:sz w:val="21"/>
                <w:szCs w:val="21"/>
              </w:rPr>
              <w:t>评标委员会计算投标文件综合评分＝第一信封商务文件和技术文件得分＋第二信封报价文件得分。</w:t>
            </w:r>
          </w:p>
          <w:p w:rsidR="00661286" w:rsidRDefault="00661286" w:rsidP="00FD61DD">
            <w:pPr>
              <w:snapToGrid w:val="0"/>
              <w:spacing w:line="276" w:lineRule="auto"/>
              <w:ind w:firstLineChars="100" w:firstLine="210"/>
              <w:rPr>
                <w:rFonts w:hAnsi="宋体"/>
                <w:sz w:val="21"/>
                <w:szCs w:val="21"/>
              </w:rPr>
            </w:pPr>
            <w:r>
              <w:rPr>
                <w:rFonts w:hAnsi="宋体" w:hint="eastAsia"/>
                <w:sz w:val="21"/>
                <w:szCs w:val="21"/>
              </w:rPr>
              <w:t>评标委员会按照综合评分由高到低的顺序推荐中标候选人。</w:t>
            </w:r>
          </w:p>
        </w:tc>
      </w:tr>
      <w:tr w:rsidR="00661286" w:rsidTr="00FD61DD">
        <w:trPr>
          <w:trHeight w:val="719"/>
        </w:trPr>
        <w:tc>
          <w:tcPr>
            <w:tcW w:w="9360" w:type="dxa"/>
            <w:gridSpan w:val="3"/>
            <w:tcBorders>
              <w:top w:val="single" w:sz="4" w:space="0" w:color="auto"/>
              <w:left w:val="single" w:sz="12" w:space="0" w:color="auto"/>
              <w:bottom w:val="single" w:sz="12" w:space="0" w:color="auto"/>
              <w:right w:val="single" w:sz="12" w:space="0" w:color="auto"/>
            </w:tcBorders>
            <w:vAlign w:val="center"/>
          </w:tcPr>
          <w:p w:rsidR="00661286" w:rsidRDefault="00661286" w:rsidP="00FD61DD">
            <w:pPr>
              <w:snapToGrid w:val="0"/>
              <w:spacing w:line="276" w:lineRule="auto"/>
              <w:rPr>
                <w:rFonts w:hAnsi="宋体" w:hint="eastAsia"/>
                <w:sz w:val="21"/>
                <w:szCs w:val="21"/>
              </w:rPr>
            </w:pPr>
            <w:r>
              <w:rPr>
                <w:rFonts w:hAnsi="宋体" w:hint="eastAsia"/>
                <w:sz w:val="21"/>
                <w:szCs w:val="21"/>
              </w:rPr>
              <w:t>需要补充的其他内容：</w:t>
            </w:r>
          </w:p>
          <w:p w:rsidR="00661286" w:rsidRDefault="00661286" w:rsidP="00FD61DD">
            <w:pPr>
              <w:snapToGrid w:val="0"/>
              <w:spacing w:line="276" w:lineRule="auto"/>
              <w:ind w:firstLineChars="150" w:firstLine="315"/>
              <w:rPr>
                <w:rFonts w:hAnsi="宋体" w:hint="eastAsia"/>
                <w:sz w:val="21"/>
                <w:szCs w:val="21"/>
              </w:rPr>
            </w:pPr>
            <w:r>
              <w:rPr>
                <w:rFonts w:hAnsi="宋体" w:hint="eastAsia"/>
                <w:sz w:val="21"/>
                <w:szCs w:val="21"/>
              </w:rPr>
              <w:t>1、评标委员会对投标文件进行评审后，因有效投标不足3个使得投标明显缺乏竞争的，可以否决全部投标。未否决全部投标的，评标委员会应当按照《公路工程建设项目询比投标管理办法》（交通运输部令2015年第24号）第五十一条的规定在评标报告中阐明理由并推荐中标候选人。</w:t>
            </w:r>
          </w:p>
        </w:tc>
      </w:tr>
    </w:tbl>
    <w:p w:rsidR="00661286" w:rsidRDefault="00661286" w:rsidP="00661286">
      <w:pPr>
        <w:pStyle w:val="A7"/>
        <w:ind w:firstLine="480"/>
        <w:rPr>
          <w:rFonts w:hint="eastAsia"/>
        </w:rPr>
      </w:pPr>
    </w:p>
    <w:p w:rsidR="00661286" w:rsidRDefault="00661286" w:rsidP="00661286">
      <w:pPr>
        <w:rPr>
          <w:rFonts w:hAnsi="宋体"/>
          <w:b/>
          <w:sz w:val="28"/>
          <w:szCs w:val="28"/>
        </w:rPr>
      </w:pPr>
      <w:r>
        <w:rPr>
          <w:rFonts w:ascii="Times New Roman" w:hint="eastAsia"/>
          <w:sz w:val="22"/>
          <w:szCs w:val="22"/>
        </w:rPr>
        <w:br w:type="page"/>
      </w:r>
      <w:bookmarkStart w:id="2" w:name="_Toc481497225"/>
      <w:r>
        <w:rPr>
          <w:rFonts w:hAnsi="宋体" w:hint="eastAsia"/>
          <w:b/>
          <w:sz w:val="28"/>
          <w:szCs w:val="28"/>
        </w:rPr>
        <w:lastRenderedPageBreak/>
        <w:t>评标办法正文</w:t>
      </w:r>
      <w:bookmarkEnd w:id="2"/>
    </w:p>
    <w:p w:rsidR="00661286" w:rsidRDefault="00661286" w:rsidP="00661286">
      <w:pPr>
        <w:pStyle w:val="1"/>
        <w:snapToGrid w:val="0"/>
        <w:spacing w:line="360" w:lineRule="auto"/>
        <w:rPr>
          <w:rFonts w:ascii="宋体" w:hAnsi="宋体"/>
          <w:szCs w:val="21"/>
        </w:rPr>
      </w:pPr>
      <w:r>
        <w:rPr>
          <w:rFonts w:ascii="宋体" w:hAnsi="宋体" w:hint="eastAsia"/>
          <w:szCs w:val="21"/>
        </w:rPr>
        <w:t>1. 评标方法</w:t>
      </w:r>
    </w:p>
    <w:p w:rsidR="00661286" w:rsidRDefault="00661286" w:rsidP="00661286">
      <w:pPr>
        <w:pStyle w:val="a8"/>
        <w:spacing w:after="0" w:line="360" w:lineRule="auto"/>
        <w:ind w:firstLine="419"/>
        <w:rPr>
          <w:rFonts w:hAnsi="宋体"/>
          <w:sz w:val="21"/>
          <w:szCs w:val="21"/>
        </w:rPr>
      </w:pPr>
      <w:r>
        <w:rPr>
          <w:rFonts w:hAnsi="宋体" w:hint="eastAsia"/>
          <w:sz w:val="21"/>
          <w:szCs w:val="21"/>
        </w:rPr>
        <w:t>本次评标采用综合评估法。评标委员会对满足询比文件实质性要求的投标文件，按照本章第</w:t>
      </w:r>
      <w:r>
        <w:rPr>
          <w:rFonts w:hAnsi="宋体"/>
          <w:sz w:val="21"/>
          <w:szCs w:val="21"/>
        </w:rPr>
        <w:t xml:space="preserve">2.2 </w:t>
      </w:r>
      <w:r>
        <w:rPr>
          <w:rFonts w:hAnsi="宋体" w:hint="eastAsia"/>
          <w:sz w:val="21"/>
          <w:szCs w:val="21"/>
        </w:rPr>
        <w:t>款规定的评分标准进行打分，并按得分由高到低顺序推荐中标候选人，或根据采购人授权直接确定中标人，但投标报价低于其成本的除外。综合评分相等时，以投标报价低的优先；投标报价也相等的，以实施大纲得分高的优先；如果实施大纲得分也相等，按照评标办法前附表的规定确定中标候选人顺序。</w:t>
      </w:r>
    </w:p>
    <w:p w:rsidR="00661286" w:rsidRDefault="00661286" w:rsidP="00661286">
      <w:pPr>
        <w:pStyle w:val="1"/>
        <w:snapToGrid w:val="0"/>
        <w:spacing w:line="360" w:lineRule="auto"/>
        <w:rPr>
          <w:rFonts w:ascii="宋体" w:hAnsi="宋体"/>
          <w:szCs w:val="21"/>
        </w:rPr>
      </w:pPr>
      <w:r>
        <w:rPr>
          <w:rFonts w:ascii="宋体" w:hAnsi="宋体" w:hint="eastAsia"/>
          <w:szCs w:val="21"/>
        </w:rPr>
        <w:t>2. 评审标准</w:t>
      </w:r>
    </w:p>
    <w:p w:rsidR="00661286" w:rsidRDefault="00661286" w:rsidP="00661286">
      <w:pPr>
        <w:pStyle w:val="1"/>
        <w:snapToGrid w:val="0"/>
        <w:spacing w:line="360" w:lineRule="auto"/>
        <w:rPr>
          <w:rFonts w:ascii="宋体" w:hAnsi="宋体"/>
          <w:szCs w:val="21"/>
        </w:rPr>
      </w:pPr>
      <w:r>
        <w:rPr>
          <w:rFonts w:ascii="宋体" w:hAnsi="宋体" w:hint="eastAsia"/>
          <w:szCs w:val="21"/>
        </w:rPr>
        <w:t>2.1 初步评审标准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2.1.1 形式评审标准：见评标办法前附表。</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2.1.2 资格评审标准：见评标办法前附表。</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2.1.3 响应性评审标准：见评标办法前附表。</w:t>
      </w:r>
    </w:p>
    <w:p w:rsidR="00661286" w:rsidRDefault="00661286" w:rsidP="00661286">
      <w:pPr>
        <w:pStyle w:val="1"/>
        <w:snapToGrid w:val="0"/>
        <w:spacing w:line="360" w:lineRule="auto"/>
        <w:rPr>
          <w:rFonts w:ascii="宋体" w:hAnsi="宋体"/>
          <w:szCs w:val="21"/>
        </w:rPr>
      </w:pPr>
      <w:r>
        <w:rPr>
          <w:rFonts w:ascii="宋体" w:hAnsi="宋体" w:hint="eastAsia"/>
          <w:szCs w:val="21"/>
        </w:rPr>
        <w:t>2.2 分值构成与评分标准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2.2.1 分值构成</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第一信封商务文件和技术文件</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（1）实施大纲：见评标办法前附表；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（2）项目管理机构：见评标办法前附表；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（3）其他评分因素：见评标办法前附表。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第二信封报价文件</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（4）投标报价：见评标办法前附表；</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2.2.2 评标基准价计算</w:t>
      </w:r>
    </w:p>
    <w:p w:rsidR="00661286" w:rsidRDefault="00661286" w:rsidP="00661286">
      <w:pPr>
        <w:snapToGrid w:val="0"/>
        <w:spacing w:line="360" w:lineRule="auto"/>
        <w:ind w:firstLineChars="400" w:firstLine="840"/>
        <w:rPr>
          <w:rFonts w:hAnsi="宋体"/>
          <w:sz w:val="21"/>
          <w:szCs w:val="21"/>
        </w:rPr>
      </w:pPr>
      <w:r>
        <w:rPr>
          <w:rFonts w:hAnsi="宋体" w:hint="eastAsia"/>
          <w:sz w:val="21"/>
          <w:szCs w:val="21"/>
        </w:rPr>
        <w:t>评标基准价计算方法：见评标办法前附表。</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2.2.3 投标报价的偏差率计算</w:t>
      </w:r>
    </w:p>
    <w:p w:rsidR="00661286" w:rsidRDefault="00661286" w:rsidP="00661286">
      <w:pPr>
        <w:snapToGrid w:val="0"/>
        <w:spacing w:line="360" w:lineRule="auto"/>
        <w:ind w:firstLineChars="400" w:firstLine="840"/>
        <w:rPr>
          <w:rFonts w:hAnsi="宋体"/>
          <w:sz w:val="21"/>
          <w:szCs w:val="21"/>
        </w:rPr>
      </w:pPr>
      <w:r>
        <w:rPr>
          <w:rFonts w:hAnsi="宋体" w:hint="eastAsia"/>
          <w:sz w:val="21"/>
          <w:szCs w:val="21"/>
        </w:rPr>
        <w:t>投标报价的偏差率计算公式：见评标办法前附表。</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2.2.4 评分标准</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第一信封商务文件和技术文件</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（1）实施大纲评分标准：见评标办法前附表；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（2）项目管理机构评分标准：见评标办法前附表；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（3）其他因素评分标准：见评标办法前附表。</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第二信封报价文件</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（4）投标报价评分标准：见评标办法前附表；</w:t>
      </w:r>
    </w:p>
    <w:p w:rsidR="00661286" w:rsidRDefault="00661286" w:rsidP="00661286">
      <w:pPr>
        <w:pStyle w:val="1"/>
        <w:snapToGrid w:val="0"/>
        <w:spacing w:line="360" w:lineRule="auto"/>
        <w:rPr>
          <w:rFonts w:ascii="宋体" w:hAnsi="宋体"/>
          <w:szCs w:val="21"/>
        </w:rPr>
      </w:pPr>
      <w:r>
        <w:rPr>
          <w:rFonts w:ascii="宋体" w:hAnsi="宋体" w:hint="eastAsia"/>
          <w:szCs w:val="21"/>
        </w:rPr>
        <w:t>3. 评标程序</w:t>
      </w:r>
    </w:p>
    <w:p w:rsidR="00661286" w:rsidRDefault="00661286" w:rsidP="00661286">
      <w:pPr>
        <w:pStyle w:val="1"/>
        <w:snapToGrid w:val="0"/>
        <w:spacing w:line="360" w:lineRule="auto"/>
        <w:rPr>
          <w:rFonts w:ascii="宋体" w:hAnsi="宋体"/>
          <w:szCs w:val="21"/>
        </w:rPr>
      </w:pPr>
      <w:r>
        <w:rPr>
          <w:rFonts w:ascii="宋体" w:hAnsi="宋体" w:hint="eastAsia"/>
          <w:szCs w:val="21"/>
        </w:rPr>
        <w:t>3.1</w:t>
      </w:r>
      <w:r>
        <w:rPr>
          <w:rFonts w:ascii="宋体" w:hAnsi="宋体"/>
          <w:szCs w:val="21"/>
        </w:rPr>
        <w:t>第一信封商务文件和技术文件</w:t>
      </w:r>
      <w:r>
        <w:rPr>
          <w:rFonts w:ascii="宋体" w:hAnsi="宋体" w:hint="eastAsia"/>
          <w:szCs w:val="21"/>
        </w:rPr>
        <w:t>评审</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lastRenderedPageBreak/>
        <w:t>采购人按照第二章“投标人须知”第5.2.1项的规定对投标文件第一信封商务文件和技术文件进行开标。</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3.1.1评标委员会首先对第一信封商务文件和技术文件进行</w:t>
      </w:r>
      <w:r>
        <w:rPr>
          <w:rFonts w:hAnsi="宋体"/>
          <w:sz w:val="21"/>
          <w:szCs w:val="21"/>
        </w:rPr>
        <w:t>形式</w:t>
      </w:r>
      <w:r>
        <w:rPr>
          <w:rFonts w:hAnsi="宋体" w:hint="eastAsia"/>
          <w:sz w:val="21"/>
          <w:szCs w:val="21"/>
        </w:rPr>
        <w:t>评审、响应性评审和资格评审。</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3.1.2 评标委员会按本章第2.2款规定的量化因素和分值对通过</w:t>
      </w:r>
      <w:r>
        <w:rPr>
          <w:rFonts w:hAnsi="宋体"/>
          <w:sz w:val="21"/>
          <w:szCs w:val="21"/>
        </w:rPr>
        <w:t>形式</w:t>
      </w:r>
      <w:r>
        <w:rPr>
          <w:rFonts w:hAnsi="宋体" w:hint="eastAsia"/>
          <w:sz w:val="21"/>
          <w:szCs w:val="21"/>
        </w:rPr>
        <w:t>评审、响应性评审和资格评审的投标文件第一信封商务文件和技术文件进行打分，并计算出第一信封综合评估得分。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（1）按本章第2.2.4（1）目规定的评审因素和分值对实施大纲计算出得分A；</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（2）按本章第2.2.4（2）目规定的评审因素和分值对项目管理机构计算出得分B；</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（3）按本章第2.2.4（3）目规定的评审因素和分值对其他部分计算出得分C；</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3.1.3 除评标价和履约信誉评分项外，评标委员会成员对投标人商务和技术各项因素的评分一般不得低于询比文件规定该因素满分值的60%；评分低于满分值60%的，评标委员会成员应当在评标报告中作出说明。</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3.1.4评分分值计算保留小数点后两位，小数点后第三位“四舍五入”。</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3.1.5 投标人第一信封商务文件和技术文件得分=A+B+C。</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3.1.6评标委员会依据本章第2.1款规定的标准对投标文件进行初步评审。有一项不符合评审标准的，否决其投标。</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3.1.7 投标人有以下情形之一的，否决其投标：</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（1）第二章“投标人须知”第1.4.3项规定的任何一种情形的；</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（2）串通投标或弄虚作假或有其他违法行为的；</w:t>
      </w:r>
    </w:p>
    <w:p w:rsidR="00661286" w:rsidRDefault="00661286" w:rsidP="00661286">
      <w:pPr>
        <w:snapToGrid w:val="0"/>
        <w:spacing w:line="360" w:lineRule="auto"/>
        <w:ind w:firstLineChars="342" w:firstLine="718"/>
        <w:rPr>
          <w:rFonts w:hAnsi="宋体"/>
          <w:sz w:val="21"/>
          <w:szCs w:val="21"/>
        </w:rPr>
      </w:pPr>
      <w:r>
        <w:rPr>
          <w:rFonts w:hAnsi="宋体" w:hint="eastAsia"/>
          <w:sz w:val="21"/>
          <w:szCs w:val="21"/>
        </w:rPr>
        <w:t>（3）不按评标委员会要求澄清、说明或补正的。</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3.1.8如通过第一信封商务文件和技术文件评审的投标人少于3个的，评标委员会可以否决全部投标。未否决全部投标的，评标委员会应当在评标报告中阐明理由，采购人按照规定的程序进行第二信封报价文件开标。</w:t>
      </w:r>
    </w:p>
    <w:p w:rsidR="00661286" w:rsidRDefault="00661286" w:rsidP="00661286">
      <w:pPr>
        <w:snapToGrid w:val="0"/>
        <w:spacing w:line="360" w:lineRule="auto"/>
        <w:rPr>
          <w:rFonts w:hAnsi="宋体"/>
          <w:sz w:val="21"/>
          <w:szCs w:val="21"/>
        </w:rPr>
      </w:pPr>
      <w:r>
        <w:rPr>
          <w:rFonts w:hAnsi="宋体" w:hint="eastAsia"/>
          <w:sz w:val="21"/>
          <w:szCs w:val="21"/>
        </w:rPr>
        <w:t>3.2第二信封报价文件评审</w:t>
      </w:r>
    </w:p>
    <w:p w:rsidR="00661286" w:rsidRDefault="00661286" w:rsidP="00661286">
      <w:pPr>
        <w:snapToGrid w:val="0"/>
        <w:spacing w:line="360" w:lineRule="auto"/>
        <w:ind w:firstLineChars="220" w:firstLine="462"/>
        <w:rPr>
          <w:rFonts w:hAnsi="宋体"/>
          <w:sz w:val="21"/>
          <w:szCs w:val="21"/>
        </w:rPr>
      </w:pPr>
      <w:r>
        <w:rPr>
          <w:rFonts w:hAnsi="宋体" w:hint="eastAsia"/>
          <w:sz w:val="21"/>
          <w:szCs w:val="21"/>
        </w:rPr>
        <w:t>采购人按照第二章“投标人须知”第5.2.2项的规定对投标文件第二信封报价文件进行开标。</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采购人在第二信封开标现场宣布进入第二信封（报价文件）评审的投标人名单，并对其第二信封（报价文件）进行开标，宣读投标报价。未进入</w:t>
      </w:r>
      <w:r>
        <w:rPr>
          <w:rFonts w:hAnsi="宋体"/>
          <w:sz w:val="21"/>
          <w:szCs w:val="21"/>
        </w:rPr>
        <w:t>第二信封报价文件</w:t>
      </w:r>
      <w:r>
        <w:rPr>
          <w:rFonts w:hAnsi="宋体" w:hint="eastAsia"/>
          <w:sz w:val="21"/>
          <w:szCs w:val="21"/>
        </w:rPr>
        <w:t>评审的，对其第二信封报价文件不予拆封，并退还给投标人。</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3.2.1评标委员会对投标文件第二信封报价文件进行评审，并计算投标文件第二信封报价文件得分F1（分值计算保留小数点后两位，小数点后第三位“四舍五入”）。</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3.2.2对于通过第一信封商务文件和技术文件评审的投标人少于3个且评标委员会未否决全部投标的第二信封报价文件，评标委员会在进行评审时仍有权否决全部投标；评标委员</w:t>
      </w:r>
      <w:r>
        <w:rPr>
          <w:rFonts w:hAnsi="宋体" w:hint="eastAsia"/>
          <w:sz w:val="21"/>
          <w:szCs w:val="21"/>
        </w:rPr>
        <w:lastRenderedPageBreak/>
        <w:t>会未在报价文件评审时否决全部投标的，应当在评标报告中阐明理由。</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3.2.3投标报价有算术错误的，评标委员会按以下原则对投标报价进行修正，修正的价格经投标人书面确认后具有约束力。投标人不接受修正价格的，否决其投标，其投标保证金不予退还。</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（1）投标函中的大写金额与小写金额不一致的，以大写金额为准；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（2）总价金额与依据单价计算出的结果不一致的，以单价金额为准修正总价，但单价金额小数点有明显错误的除外。</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（3）当单价与数量相乘不等于合价时，以单价计算为准；如果单价有明显的小数点位置差错，应以标出的合价为准，同时对单价予以修正。</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（4）当各子目的合价累计不等于总价时，应以各子目合价累计数为准，修正总价。</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3.2.4工程量清单中的投标报价有其他错误的，评标委员会按以下原则对投标报价进行修正，修正的价格经投标人书面确认后具有约束力。投标人不接受修正价格的，否决其投标，其投标保证金不予退还。</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（2）在采购人给定的工程量清单中多报了某个工程子目的单价、合价或总额价，或所报单价、合价或总额价增加了报价范围，则从投标报价中扣除多报的工程子目报价或工程子目中增加了报价范围的部分报价。</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（3）当单价与数量的乘积与合价（金额）虽然一致，但投标人修改了该子目的工程数量，则其合价按采购人给定的工程数量乘以投标人所报单价予以修正。</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3.2.5 修正后的最终投标报价若超过投标控制价上限（如有），投标人的投标文件作无效处理。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3.2.6 修正后的最终投标报价仅作为签订合同的一个依据，不参与评标价得分的计算。</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3.2.7评标委员会发现投标人的投标报价明显低于其他投标人报价或者在设有标底时明显低于标底的，应当要求该投标人对相应投标报价作出书面说明，并提供相关证明材料。 </w:t>
      </w:r>
    </w:p>
    <w:p w:rsidR="00661286" w:rsidRDefault="00661286" w:rsidP="00661286">
      <w:pPr>
        <w:snapToGrid w:val="0"/>
        <w:spacing w:line="360" w:lineRule="auto"/>
        <w:ind w:firstLineChars="200" w:firstLine="420"/>
        <w:rPr>
          <w:rFonts w:hAnsi="宋体"/>
          <w:b/>
          <w:sz w:val="21"/>
          <w:szCs w:val="21"/>
        </w:rPr>
      </w:pPr>
      <w:r>
        <w:rPr>
          <w:rFonts w:hAnsi="宋体" w:hint="eastAsia"/>
          <w:sz w:val="21"/>
          <w:szCs w:val="21"/>
        </w:rPr>
        <w:t>投标人不能证明可以按照其报价以及询比文件规定的质量标准和履行期限完成询比项目的，评标委员会应当认定该投标人以低于成本价竞标，并否决其投标。</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3.2.8 投标人有以下情形之一的，否决其投标：</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（1）串通投标或弄虚作假或有其他违法行为的；</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（2）不按评标委员会要求澄清、说明或补正的。</w:t>
      </w:r>
    </w:p>
    <w:p w:rsidR="00661286" w:rsidRDefault="00661286" w:rsidP="00661286">
      <w:pPr>
        <w:pStyle w:val="1"/>
        <w:snapToGrid w:val="0"/>
        <w:spacing w:line="360" w:lineRule="auto"/>
        <w:rPr>
          <w:rFonts w:ascii="宋体" w:hAnsi="宋体"/>
          <w:szCs w:val="21"/>
        </w:rPr>
      </w:pPr>
      <w:r>
        <w:rPr>
          <w:rFonts w:ascii="宋体" w:hAnsi="宋体" w:hint="eastAsia"/>
          <w:szCs w:val="21"/>
        </w:rPr>
        <w:t>3.3 投标文件的澄清和补正</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3.3.1在评标过程中，评标委员会可以书面形式要求投标人对所提交投标文件中不明确的内容进行书面澄清或说明，或者对细微偏差进行补正。评标委员会不接受投标人主动提出</w:t>
      </w:r>
      <w:r>
        <w:rPr>
          <w:rFonts w:hAnsi="宋体" w:hint="eastAsia"/>
          <w:sz w:val="21"/>
          <w:szCs w:val="21"/>
        </w:rPr>
        <w:lastRenderedPageBreak/>
        <w:t>的澄清、说明或补正。</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3.3.2 澄清、说明和补正不得改变投标文件的实质性内容（算术性错误修正的除外）。投标人的书面澄清、说明和补正属于投标文件的组成部分。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3.3.3 评标委员会对投标人提交的澄清、说明或补正有疑问的，可以要求投标人进一步澄清、说明或补正，直至满足评标委员会的要求。</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3.3.4凡超出询比文件规定的或给发包人带来未曾要求的利益的变化、偏差或其他因素在评标时不予考虑。</w:t>
      </w:r>
    </w:p>
    <w:p w:rsidR="00661286" w:rsidRDefault="00661286" w:rsidP="00661286">
      <w:pPr>
        <w:pStyle w:val="1"/>
        <w:snapToGrid w:val="0"/>
        <w:spacing w:line="360" w:lineRule="auto"/>
        <w:rPr>
          <w:rFonts w:ascii="宋体" w:hAnsi="宋体"/>
          <w:szCs w:val="21"/>
        </w:rPr>
      </w:pPr>
      <w:r>
        <w:rPr>
          <w:rFonts w:ascii="宋体" w:hAnsi="宋体" w:hint="eastAsia"/>
          <w:szCs w:val="21"/>
        </w:rPr>
        <w:t>3.4 评标结果</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3.4.1评标委员会计算投标文件</w:t>
      </w:r>
      <w:r>
        <w:rPr>
          <w:rFonts w:hAnsi="宋体"/>
          <w:sz w:val="21"/>
          <w:szCs w:val="21"/>
        </w:rPr>
        <w:t>综合</w:t>
      </w:r>
      <w:r>
        <w:rPr>
          <w:rFonts w:hAnsi="宋体" w:hint="eastAsia"/>
          <w:sz w:val="21"/>
          <w:szCs w:val="21"/>
        </w:rPr>
        <w:t>评</w:t>
      </w:r>
      <w:r>
        <w:rPr>
          <w:rFonts w:hAnsi="宋体"/>
          <w:sz w:val="21"/>
          <w:szCs w:val="21"/>
        </w:rPr>
        <w:t>分</w:t>
      </w:r>
      <w:r>
        <w:rPr>
          <w:rFonts w:hAnsi="宋体" w:hint="eastAsia"/>
          <w:sz w:val="21"/>
          <w:szCs w:val="21"/>
        </w:rPr>
        <w:t>＝第一信封商务文件和技术文件得分＋第二信封报价文件得分。</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3.4.2除第二章“投标人须知”前附表授权直接确定中标人外，评标委员会按照</w:t>
      </w:r>
      <w:r>
        <w:rPr>
          <w:rFonts w:hAnsi="宋体"/>
          <w:sz w:val="21"/>
          <w:szCs w:val="21"/>
        </w:rPr>
        <w:t>综合</w:t>
      </w:r>
      <w:r>
        <w:rPr>
          <w:rFonts w:hAnsi="宋体" w:hint="eastAsia"/>
          <w:sz w:val="21"/>
          <w:szCs w:val="21"/>
        </w:rPr>
        <w:t>评</w:t>
      </w:r>
      <w:r>
        <w:rPr>
          <w:rFonts w:hAnsi="宋体"/>
          <w:sz w:val="21"/>
          <w:szCs w:val="21"/>
        </w:rPr>
        <w:t>分</w:t>
      </w:r>
      <w:r>
        <w:rPr>
          <w:rFonts w:hAnsi="宋体" w:hint="eastAsia"/>
          <w:sz w:val="21"/>
          <w:szCs w:val="21"/>
        </w:rPr>
        <w:t>由高到低的顺序推荐中标候选人。</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3.4.3评标完成后，评标委员会应当向采购人提交书面评标报告。评标报告中推荐的中标候选人应当不超过3个，并标明排序。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评标报告应当载明下列内容：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（一）询比项目基本情况；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（二）评标委员会成员名单；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（三）监督人员名单；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（四）开标记录；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（五）符合要求的投标人名单；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（六）否决的投标人名单以及否决理由；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（七）串通投标情形的评审情况说明；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（八）评分情况；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（九）经评审的投标人排序；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（十）中标候选人名单；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（十一）澄清、说明事项纪要；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（十二）需要说明的其他事项；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（十三）评标附表。 </w:t>
      </w:r>
    </w:p>
    <w:p w:rsidR="00661286" w:rsidRDefault="00661286" w:rsidP="00661286">
      <w:pPr>
        <w:snapToGrid w:val="0"/>
        <w:spacing w:line="360" w:lineRule="auto"/>
        <w:ind w:firstLineChars="200" w:firstLine="420"/>
        <w:rPr>
          <w:rFonts w:hAnsi="宋体"/>
          <w:sz w:val="21"/>
          <w:szCs w:val="21"/>
        </w:rPr>
      </w:pPr>
      <w:r>
        <w:rPr>
          <w:rFonts w:hAnsi="宋体" w:hint="eastAsia"/>
          <w:sz w:val="21"/>
          <w:szCs w:val="21"/>
        </w:rPr>
        <w:t xml:space="preserve">对评标监督人员或者采购人代表干预正常评标活动，以及对询比投标活动的其他不正当言行，评标委员会应当在评标报告第（十二）项内容中如实记录。 </w:t>
      </w:r>
    </w:p>
    <w:p w:rsidR="00700086" w:rsidRPr="00661286" w:rsidRDefault="00661286" w:rsidP="00661286">
      <w:pPr>
        <w:snapToGrid w:val="0"/>
        <w:spacing w:line="360" w:lineRule="auto"/>
        <w:ind w:firstLineChars="200" w:firstLine="420"/>
        <w:rPr>
          <w:rFonts w:hAnsi="宋体"/>
          <w:sz w:val="21"/>
          <w:szCs w:val="21"/>
        </w:rPr>
      </w:pPr>
      <w:r>
        <w:rPr>
          <w:rFonts w:hAnsi="宋体" w:hint="eastAsia"/>
          <w:sz w:val="21"/>
          <w:szCs w:val="21"/>
        </w:rPr>
        <w:t>除第二款规定的第（一）、（三）、（四）项内容外，评标委员会所有成员应当在评标报告上逐页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sectPr w:rsidR="00700086" w:rsidRPr="00661286" w:rsidSect="007000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FF" w:rsidRDefault="00665EFF" w:rsidP="00661286">
      <w:r>
        <w:separator/>
      </w:r>
    </w:p>
  </w:endnote>
  <w:endnote w:type="continuationSeparator" w:id="0">
    <w:p w:rsidR="00665EFF" w:rsidRDefault="00665EFF" w:rsidP="006612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FF" w:rsidRDefault="00665EFF" w:rsidP="00661286">
      <w:r>
        <w:separator/>
      </w:r>
    </w:p>
  </w:footnote>
  <w:footnote w:type="continuationSeparator" w:id="0">
    <w:p w:rsidR="00665EFF" w:rsidRDefault="00665EFF" w:rsidP="00661286">
      <w:r>
        <w:continuationSeparator/>
      </w:r>
    </w:p>
  </w:footnote>
  <w:footnote w:id="1">
    <w:p w:rsidR="00661286" w:rsidRDefault="00661286" w:rsidP="00661286">
      <w:pPr>
        <w:pStyle w:val="a6"/>
        <w:rPr>
          <w:rFonts w:hint="eastAsia"/>
        </w:rPr>
      </w:pPr>
    </w:p>
  </w:footnote>
  <w:footnote w:id="2">
    <w:p w:rsidR="00661286" w:rsidRDefault="00661286" w:rsidP="00661286">
      <w:pPr>
        <w:pStyle w:val="a6"/>
        <w:spacing w:line="240" w:lineRule="auto"/>
        <w:ind w:left="338" w:hangingChars="188" w:hanging="338"/>
        <w:rPr>
          <w:rFonts w:ascii="Times New Roman" w:hAnsi="Times New Roman"/>
          <w:szCs w:val="18"/>
          <w:highlight w:val="yellow"/>
        </w:rPr>
      </w:pPr>
    </w:p>
  </w:footnote>
  <w:footnote w:id="3">
    <w:p w:rsidR="00661286" w:rsidRDefault="00661286" w:rsidP="00661286">
      <w:pPr>
        <w:pStyle w:val="a6"/>
        <w:spacing w:line="240" w:lineRule="auto"/>
        <w:ind w:firstLine="0"/>
        <w:rPr>
          <w:rFonts w:ascii="Times New Roman" w:hAnsi="Times New Roman" w:hint="eastAsia"/>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286"/>
    <w:rsid w:val="000879ED"/>
    <w:rsid w:val="00097FC0"/>
    <w:rsid w:val="000C0045"/>
    <w:rsid w:val="000F3E2B"/>
    <w:rsid w:val="001020BD"/>
    <w:rsid w:val="00116BAD"/>
    <w:rsid w:val="0011710E"/>
    <w:rsid w:val="00132EE1"/>
    <w:rsid w:val="00145892"/>
    <w:rsid w:val="00161303"/>
    <w:rsid w:val="00162569"/>
    <w:rsid w:val="001764A5"/>
    <w:rsid w:val="001A2853"/>
    <w:rsid w:val="001F023C"/>
    <w:rsid w:val="00240859"/>
    <w:rsid w:val="002C747B"/>
    <w:rsid w:val="002D4B5C"/>
    <w:rsid w:val="002E11EF"/>
    <w:rsid w:val="002F6838"/>
    <w:rsid w:val="00335D9E"/>
    <w:rsid w:val="003448FF"/>
    <w:rsid w:val="00384ADC"/>
    <w:rsid w:val="003B275C"/>
    <w:rsid w:val="003C4DCD"/>
    <w:rsid w:val="003C6221"/>
    <w:rsid w:val="003E4C5A"/>
    <w:rsid w:val="00406D6A"/>
    <w:rsid w:val="00407E38"/>
    <w:rsid w:val="004162FA"/>
    <w:rsid w:val="004359C8"/>
    <w:rsid w:val="004543F1"/>
    <w:rsid w:val="00461459"/>
    <w:rsid w:val="00481070"/>
    <w:rsid w:val="004A51BF"/>
    <w:rsid w:val="004B060D"/>
    <w:rsid w:val="004B1038"/>
    <w:rsid w:val="004B674B"/>
    <w:rsid w:val="004F0BAC"/>
    <w:rsid w:val="0051297D"/>
    <w:rsid w:val="00546CF3"/>
    <w:rsid w:val="005A07EE"/>
    <w:rsid w:val="005C3005"/>
    <w:rsid w:val="005F3286"/>
    <w:rsid w:val="00661286"/>
    <w:rsid w:val="00665EFF"/>
    <w:rsid w:val="006669B0"/>
    <w:rsid w:val="00680E18"/>
    <w:rsid w:val="00685860"/>
    <w:rsid w:val="00690CAF"/>
    <w:rsid w:val="00692CDF"/>
    <w:rsid w:val="006A111D"/>
    <w:rsid w:val="006A1653"/>
    <w:rsid w:val="006A672D"/>
    <w:rsid w:val="006C5D3D"/>
    <w:rsid w:val="006E66DC"/>
    <w:rsid w:val="00700086"/>
    <w:rsid w:val="007035E4"/>
    <w:rsid w:val="00713FEF"/>
    <w:rsid w:val="00725A35"/>
    <w:rsid w:val="007346BB"/>
    <w:rsid w:val="007C1961"/>
    <w:rsid w:val="007D71AE"/>
    <w:rsid w:val="0081088F"/>
    <w:rsid w:val="00834D77"/>
    <w:rsid w:val="0086292E"/>
    <w:rsid w:val="008923AE"/>
    <w:rsid w:val="008A1B25"/>
    <w:rsid w:val="008F620E"/>
    <w:rsid w:val="009065FF"/>
    <w:rsid w:val="00911920"/>
    <w:rsid w:val="00913C69"/>
    <w:rsid w:val="00927994"/>
    <w:rsid w:val="00936B48"/>
    <w:rsid w:val="00962EA6"/>
    <w:rsid w:val="00963491"/>
    <w:rsid w:val="00997576"/>
    <w:rsid w:val="009B1779"/>
    <w:rsid w:val="009C161D"/>
    <w:rsid w:val="009E1982"/>
    <w:rsid w:val="009E5AB3"/>
    <w:rsid w:val="009E75A0"/>
    <w:rsid w:val="00A05B69"/>
    <w:rsid w:val="00A45B81"/>
    <w:rsid w:val="00A63606"/>
    <w:rsid w:val="00A9590B"/>
    <w:rsid w:val="00AD3FF4"/>
    <w:rsid w:val="00AD7B74"/>
    <w:rsid w:val="00AE0866"/>
    <w:rsid w:val="00B15111"/>
    <w:rsid w:val="00B250FC"/>
    <w:rsid w:val="00B7467D"/>
    <w:rsid w:val="00BC278A"/>
    <w:rsid w:val="00BC3682"/>
    <w:rsid w:val="00BD6534"/>
    <w:rsid w:val="00C20AF2"/>
    <w:rsid w:val="00C5612E"/>
    <w:rsid w:val="00C600CF"/>
    <w:rsid w:val="00C62A5E"/>
    <w:rsid w:val="00CF7736"/>
    <w:rsid w:val="00D07DDC"/>
    <w:rsid w:val="00D61600"/>
    <w:rsid w:val="00D61ACD"/>
    <w:rsid w:val="00DD5F3B"/>
    <w:rsid w:val="00DE5075"/>
    <w:rsid w:val="00E12368"/>
    <w:rsid w:val="00E37082"/>
    <w:rsid w:val="00E51CAC"/>
    <w:rsid w:val="00E623FF"/>
    <w:rsid w:val="00E719A6"/>
    <w:rsid w:val="00EA19A9"/>
    <w:rsid w:val="00ED19D5"/>
    <w:rsid w:val="00F2210B"/>
    <w:rsid w:val="00F31823"/>
    <w:rsid w:val="00F4560E"/>
    <w:rsid w:val="00F552C2"/>
    <w:rsid w:val="00F60462"/>
    <w:rsid w:val="00F637F6"/>
    <w:rsid w:val="00FA59CE"/>
    <w:rsid w:val="00FB72B8"/>
    <w:rsid w:val="00FC3E7F"/>
    <w:rsid w:val="00FE510A"/>
    <w:rsid w:val="00FF1E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286"/>
    <w:pPr>
      <w:widowControl w:val="0"/>
      <w:jc w:val="both"/>
    </w:pPr>
    <w:rPr>
      <w:rFonts w:ascii="宋体" w:eastAsia="宋体" w:hAnsi="Calibri" w:cs="Times New Roman"/>
      <w:kern w:val="0"/>
      <w:sz w:val="3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286"/>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661286"/>
    <w:rPr>
      <w:sz w:val="18"/>
      <w:szCs w:val="18"/>
    </w:rPr>
  </w:style>
  <w:style w:type="paragraph" w:styleId="a4">
    <w:name w:val="footer"/>
    <w:basedOn w:val="a"/>
    <w:link w:val="Char0"/>
    <w:uiPriority w:val="99"/>
    <w:semiHidden/>
    <w:unhideWhenUsed/>
    <w:rsid w:val="00661286"/>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661286"/>
    <w:rPr>
      <w:sz w:val="18"/>
      <w:szCs w:val="18"/>
    </w:rPr>
  </w:style>
  <w:style w:type="character" w:styleId="a5">
    <w:name w:val="footnote reference"/>
    <w:qFormat/>
    <w:rsid w:val="00661286"/>
    <w:rPr>
      <w:vertAlign w:val="superscript"/>
    </w:rPr>
  </w:style>
  <w:style w:type="character" w:customStyle="1" w:styleId="Char1">
    <w:name w:val="脚注文本 Char"/>
    <w:link w:val="a6"/>
    <w:qFormat/>
    <w:rsid w:val="00661286"/>
    <w:rPr>
      <w:rFonts w:ascii="宋体"/>
      <w:sz w:val="18"/>
    </w:rPr>
  </w:style>
  <w:style w:type="character" w:customStyle="1" w:styleId="AChar">
    <w:name w:val="A正文 Char"/>
    <w:link w:val="A7"/>
    <w:rsid w:val="00661286"/>
    <w:rPr>
      <w:sz w:val="24"/>
      <w:szCs w:val="24"/>
    </w:rPr>
  </w:style>
  <w:style w:type="paragraph" w:styleId="a8">
    <w:name w:val="Body Text"/>
    <w:basedOn w:val="a"/>
    <w:link w:val="Char2"/>
    <w:rsid w:val="00661286"/>
    <w:pPr>
      <w:spacing w:after="120"/>
    </w:pPr>
  </w:style>
  <w:style w:type="character" w:customStyle="1" w:styleId="Char2">
    <w:name w:val="正文文本 Char"/>
    <w:basedOn w:val="a0"/>
    <w:link w:val="a8"/>
    <w:rsid w:val="00661286"/>
    <w:rPr>
      <w:rFonts w:ascii="宋体" w:eastAsia="宋体" w:hAnsi="Calibri" w:cs="Times New Roman"/>
      <w:kern w:val="0"/>
      <w:sz w:val="34"/>
      <w:szCs w:val="20"/>
    </w:rPr>
  </w:style>
  <w:style w:type="paragraph" w:styleId="a6">
    <w:name w:val="footnote text"/>
    <w:basedOn w:val="a"/>
    <w:link w:val="Char1"/>
    <w:qFormat/>
    <w:rsid w:val="00661286"/>
    <w:pPr>
      <w:adjustRightInd w:val="0"/>
      <w:snapToGrid w:val="0"/>
      <w:spacing w:line="420" w:lineRule="atLeast"/>
      <w:ind w:firstLine="454"/>
      <w:jc w:val="left"/>
      <w:textAlignment w:val="baseline"/>
    </w:pPr>
    <w:rPr>
      <w:rFonts w:eastAsiaTheme="minorEastAsia" w:hAnsiTheme="minorHAnsi" w:cstheme="minorBidi"/>
      <w:kern w:val="2"/>
      <w:sz w:val="18"/>
      <w:szCs w:val="22"/>
    </w:rPr>
  </w:style>
  <w:style w:type="character" w:customStyle="1" w:styleId="Char10">
    <w:name w:val="脚注文本 Char1"/>
    <w:basedOn w:val="a0"/>
    <w:link w:val="a6"/>
    <w:uiPriority w:val="99"/>
    <w:semiHidden/>
    <w:rsid w:val="00661286"/>
    <w:rPr>
      <w:rFonts w:ascii="宋体" w:eastAsia="宋体" w:hAnsi="Calibri" w:cs="Times New Roman"/>
      <w:kern w:val="0"/>
      <w:sz w:val="18"/>
      <w:szCs w:val="18"/>
    </w:rPr>
  </w:style>
  <w:style w:type="paragraph" w:customStyle="1" w:styleId="A7">
    <w:name w:val="A正文"/>
    <w:link w:val="AChar"/>
    <w:qFormat/>
    <w:rsid w:val="00661286"/>
    <w:pPr>
      <w:spacing w:line="400" w:lineRule="exact"/>
      <w:ind w:firstLineChars="200" w:firstLine="200"/>
      <w:jc w:val="both"/>
    </w:pPr>
    <w:rPr>
      <w:sz w:val="24"/>
      <w:szCs w:val="24"/>
    </w:rPr>
  </w:style>
  <w:style w:type="paragraph" w:customStyle="1" w:styleId="1">
    <w:name w:val="1"/>
    <w:basedOn w:val="a"/>
    <w:next w:val="a"/>
    <w:rsid w:val="00661286"/>
    <w:rPr>
      <w:rFonts w:asci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957</Words>
  <Characters>5457</Characters>
  <Application>Microsoft Office Word</Application>
  <DocSecurity>0</DocSecurity>
  <Lines>45</Lines>
  <Paragraphs>12</Paragraphs>
  <ScaleCrop>false</ScaleCrop>
  <Company>Microsoft</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2018-12-14T09:26:00Z</dcterms:created>
  <dcterms:modified xsi:type="dcterms:W3CDTF">2018-12-14T09:28:00Z</dcterms:modified>
</cp:coreProperties>
</file>