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ind w:firstLine="2640" w:firstLineChars="600"/>
        <w:jc w:val="left"/>
        <w:rPr>
          <w:rFonts w:ascii="宋体" w:hAnsi="宋体"/>
          <w:bCs/>
          <w:color w:val="000000"/>
          <w:kern w:val="44"/>
          <w:sz w:val="44"/>
          <w:szCs w:val="22"/>
          <w:highlight w:val="none"/>
          <w:u w:val="none"/>
        </w:rPr>
      </w:pPr>
      <w:bookmarkStart w:id="0" w:name="_Toc27176"/>
      <w:bookmarkStart w:id="1" w:name="_Toc18224"/>
      <w:r>
        <w:rPr>
          <w:rFonts w:ascii="宋体" w:hAnsi="宋体"/>
          <w:bCs/>
          <w:color w:val="000000"/>
          <w:kern w:val="44"/>
          <w:sz w:val="44"/>
          <w:szCs w:val="22"/>
          <w:highlight w:val="none"/>
          <w:u w:val="none"/>
        </w:rPr>
        <w:t>采购需求</w:t>
      </w:r>
      <w:bookmarkEnd w:id="0"/>
      <w:bookmarkEnd w:id="1"/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b/>
          <w:bCs w:val="0"/>
          <w:color w:val="000000"/>
          <w:sz w:val="32"/>
          <w:szCs w:val="32"/>
          <w:highlight w:val="none"/>
          <w:u w:val="double"/>
        </w:rPr>
      </w:pPr>
      <w:r>
        <w:rPr>
          <w:rFonts w:hint="eastAsia" w:ascii="宋体" w:hAnsi="宋体" w:cs="宋体"/>
          <w:bCs/>
          <w:color w:val="000000"/>
          <w:kern w:val="44"/>
          <w:sz w:val="32"/>
          <w:szCs w:val="32"/>
          <w:highlight w:val="none"/>
          <w:u w:val="double"/>
          <w:lang w:val="en-US" w:eastAsia="zh-CN"/>
        </w:rPr>
        <w:t>1、</w:t>
      </w:r>
      <w:r>
        <w:rPr>
          <w:rFonts w:hint="eastAsia" w:ascii="宋体" w:hAnsi="宋体" w:cs="宋体"/>
          <w:bCs/>
          <w:color w:val="000000"/>
          <w:kern w:val="44"/>
          <w:sz w:val="32"/>
          <w:szCs w:val="32"/>
          <w:highlight w:val="none"/>
          <w:u w:val="double"/>
        </w:rPr>
        <w:t>设备关键技术参数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Ⅰ.26挂式空调：</w:t>
      </w:r>
      <w:bookmarkStart w:id="2" w:name="_GoBack"/>
      <w:bookmarkEnd w:id="2"/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★壁挂式空调；冷暖型；1 P；定频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ind w:leftChars="0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★制冷功率：≦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815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W、制冷量：≥26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0W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 xml:space="preserve">   </w:t>
      </w:r>
      <w:r>
        <w:rPr>
          <w:rFonts w:ascii="宋体" w:hAnsi="宋体" w:cs="宋体"/>
          <w:color w:val="000000"/>
          <w:sz w:val="21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 xml:space="preserve"> 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ind w:leftChars="0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3、★制热功率：≦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845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W、制热量：≥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305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0W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4、室内机噪音：≦34db；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5、室外机噪音：≦50db；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6、循环风量：≥600m3/H；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7、适用面积：制冷≥12平方；制热≥13平方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8、能效比：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&gt;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20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9、能效等级：≦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级；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10、电辅热功率：1000W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color w:val="000000"/>
          <w:sz w:val="30"/>
          <w:szCs w:val="30"/>
          <w:highlight w:val="none"/>
          <w:lang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11、包含3米以内铜管采购安装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Ⅱ.35挂式空调：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★壁挂式空调；冷暖型；1.5P；定频；                 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2、★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 xml:space="preserve">制冷功率：≦1080W、制冷量：≥3550W；  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3、★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制热功率：≦1130W、制热量：≥3950W；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4、室内机噪音：≦40db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5、室外机噪音：≦50db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6、循环风量：≥650m3/H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7、适用面积：制冷≥16平方，制热≥17平方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能效比：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&gt;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20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9、能效等级：≦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级；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10、电辅热功率：1100W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11、包含3米以内铜管采购安装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Ⅲ.50柜式空调：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★立柜式空调；冷暖型；2P；定频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/变频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2、★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制冷功率：≦1640W、制冷量：≥5250W；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3、★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制热功率：≦1650W、制热量：≥58</w:t>
      </w:r>
      <w:r>
        <w:rPr>
          <w:rFonts w:hint="eastAsia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0W；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4、室内机噪音：≦42db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5、室外机噪音：≦53db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6、循环风量：≥1000m3/H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7、能效比：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&gt;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20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、能效等级：≦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级；         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9、电辅热功率：2500W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10、包含4米以内铜管采购安装立式空调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Ⅳ.72柜式空调：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★立柜式空调；冷暖型；3P；定频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/变频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2、★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 xml:space="preserve">制冷功率：≦2370W、制冷量：≥7300W  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3、★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 xml:space="preserve">制热功率：≦2450W、制热量：≥8300W 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4、室内机噪音：≦46db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5、室外机噪音：≦56db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6、循环风量：≥1100m3/H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7、能效比：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&gt;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20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、能效等级：≦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级；                                                                                                                9、电辅热功率：2500W                                                                                                         10、包含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米以内铜管采购安装           </w:t>
      </w:r>
    </w:p>
    <w:p>
      <w:pPr>
        <w:pStyle w:val="5"/>
        <w:tabs>
          <w:tab w:val="left" w:pos="5520"/>
        </w:tabs>
        <w:spacing w:line="360" w:lineRule="auto"/>
        <w:jc w:val="both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Ⅴ.120柜式空调;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★立柜式空调；冷暖型；5P；定频 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/变频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2、★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 xml:space="preserve">制冷功率：≦3896W、制冷量：≥12000W  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3、★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制热功率：≦3960W、制热量：≥13500W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                                                                                         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4、室内机噪音：≦51db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5、室外机噪音：≦56db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6、循环风量：≥2000m3/H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7、能效比：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&gt;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20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、能效等级：≦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级；                                                                                                                9、电辅热功率：3600W                                                                                                         10、包含4米以内铜管采购安装         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Ⅵ.洗衣机（8KG）：</w:t>
      </w:r>
    </w:p>
    <w:p>
      <w:pPr>
        <w:pStyle w:val="5"/>
        <w:numPr>
          <w:ilvl w:val="0"/>
          <w:numId w:val="2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★产品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类型：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变频；开门方式：前开式；                                                                                                                                                                                                                                   2、★自动化程度：全自动、控制方式：电脑式                                                                                                                                                                                                                                           3、★洗衣容量：8KG、排水方式：上下排水、洗涤功率：450瓦                                                                                                                                                                                                                                             4、显示屏：LED数码显示                                                                                                                                                                                                                                          5、脱水容量：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KG                                                                                                                        6、洗涤噪音62分贝                                                                                                                      7、转速：1200转/分                                                                                                                      8、自动断电：有；                                                                                                                       9、内桶材料：不锈钢星钻内筒                                                                                                               10、箱体材料：PCM彩钢板                                                                                                                           11、外形尺寸（宽*深*高）600*600*850毫米                                                                                                      12、国家能效等级：1级；电压/频率：220v/50Hz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Ⅶ.洗衣机（10KG）：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1、★产品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类型：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变频；开门方式：前开式；                                                                                                                                                                                                                                   2、★自动化程度：全自动、控制方式：电脑式                                                                                                                                                                                                                                           3、★洗衣容量：10KG、烘干容量：≥7KG、脱水容量：10KG；洗净比≥1.03； 排水方式：上下排水、洗涤功率：≤100瓦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4、支持电辅加热洗涤，水温范围：0~95℃ 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5、显示屏：LED数码显示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6、洗涤噪音≤50分贝                                                                                                                      7、脱水转速：≥1200转/分                                                                                                                      8、自动断电：有；支持防缠绕；支持空气洗；支持桶自洁。                                                                                                                      9、内桶材料：不锈钢星钻内筒                                                                                                               10、箱体材料：PCM彩钢板                                                                                                                           11、外形尺寸（宽*深*高）600*600*850毫米                                                                                                      12、国家能效等级：1级；电压/频率：220v/50Hz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Ⅷ.50寸液晶电视：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1、电视机尺寸：50英寸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2、显示技术：LED背光源，液晶面板达到A+级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3、★物理分辨率：≥3840*2160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4、显示比例：16:9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5、可视角度：水平≥178°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6、对比度：≥2000：1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7、亮度≥400cd/m2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8、操作系统版本：Android L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9、RAM:2GB；ROM:16GB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10、接口要求：电源输入*1，调试端口*1，网口*1，USB2.0*2，音视频输入*1，HDMI(ARC)*1，HDMI*1，有线/天线输入*1，数字音频输出（同轴）×1；所有接口必须为原厂一体化接口，不接受外接转换。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11、伴音功率≥8W×2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12、★低功耗，整机功率≤110W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13、★能效等级：2级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14、★内置WiFi，支持蓝牙功能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Ⅸ.86寸液晶电视：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1、★显示技术：≥86英寸；为防止误操作，显示屏两侧无物理快捷按键；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2、显示技术：LED背光源；显示比例：16:9；液晶屏达到A级标准；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3、物理分辨率：≥3840*2160；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4、可视角度：≥178°；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5、亮度：≥400cd/m2；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6、对比度：≥5000:1；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7、★图像自动增益控制（AGG）静态特性≥100；彩色灵敏度≤35；图像通道噪波限制灵敏度≤50，保证画面显示效果；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8、★屏幕亮度均匀性≥70％，白色色度不均匀性△u’v’≤0.015，色度曲线K8000-12500；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9、★屏幕显示灰度分辨率等级达到128灰阶以上，256 为渐变状态实验；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二、触控要求：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1、★触摸技术：采用红外20点触控技术， windows和 android双系统支持20点或以上书写；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2、★任意通道下调取白板，可实现两到三人同时书写和擦除，并且可以直接擦除同步正在书写的内容，而非之前已经书写完毕的内容，方便不同学生在屏幕上同时书写；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3、触控可达分辨率：32767×32767；首点响应时间≤8ms，连续响应时间≤4ms，触控有效识别≥5mm，定位精度：±0.1mm，书写延迟时间≤90ms；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4、书写方式：手指、触控笔或者其他非透明介质，触摸功能通讯方式：USB，免驱、免校正红外触摸技术，即插即用；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5、★一体机触摸屏为钢化玻璃，通过国家级检测中心2260g钢球，0.5m高度抗冲击性试验或更高检测标准；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6、★一体机表面钢化玻璃具备抗重力冲击性，表面应力≥95MPa，耐200度温差等性能以适用学校各种环境需求；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7、防尘功能：防止粉笔灰尘堆积影响，保证触控边框底部80％以上区域被遮挡后，仍能达到20点以上触控功能；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8、触摸屏具有“触摸点跟踪定位校正”技术；触摸精准性：整机屏幕有效识别高度小于3.5mm，即触摸物体距离玻璃表面高度低于3.5mm时，触摸屏识别为点击操作，光标速度不低于300点/s；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★触摸屏具有防遮挡，A4纸面积大小遮挡后仍能正常书写；防交叉死点功能：当触摸框的横向（X轴）有5个以上不连续坏管，同时纵向（Y轴）有5个以上不连续坏管，仍然可以实现4点以上触控（2个相邻灯管同时坏成连续坏管）；</w:t>
      </w:r>
    </w:p>
    <w:p>
      <w:pP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10、★高容错技术：传感器不连续损坏10%，仍可多点触控；即触控框的LED灯如果不连续损坏10％时，系统会自动屏蔽坏掉的LED，从而不影响正常的触控功能；</w:t>
      </w:r>
    </w:p>
    <w:p>
      <w:pP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br w:type="page"/>
      </w:r>
    </w:p>
    <w:p>
      <w:pPr>
        <w:pStyle w:val="5"/>
        <w:tabs>
          <w:tab w:val="left" w:pos="5520"/>
        </w:tabs>
        <w:spacing w:line="360" w:lineRule="auto"/>
        <w:jc w:val="both"/>
        <w:rPr>
          <w:rFonts w:hint="eastAsia" w:hAnsi="宋体" w:cs="宋体"/>
          <w:b/>
          <w:color w:val="000000"/>
          <w:sz w:val="30"/>
          <w:szCs w:val="30"/>
          <w:highlight w:val="none"/>
          <w:lang w:eastAsia="zh-CN"/>
        </w:rPr>
      </w:pPr>
    </w:p>
    <w:p>
      <w:pPr>
        <w:pStyle w:val="5"/>
        <w:tabs>
          <w:tab w:val="left" w:pos="5520"/>
        </w:tabs>
        <w:spacing w:line="360" w:lineRule="auto"/>
        <w:jc w:val="center"/>
        <w:rPr>
          <w:rFonts w:hAnsi="宋体" w:cs="宋体"/>
          <w:b/>
          <w:color w:val="000000"/>
          <w:sz w:val="30"/>
          <w:szCs w:val="30"/>
          <w:highlight w:val="none"/>
        </w:rPr>
      </w:pPr>
      <w:r>
        <w:rPr>
          <w:rFonts w:hint="eastAsia" w:hAnsi="宋体" w:cs="宋体"/>
          <w:b/>
          <w:color w:val="000000"/>
          <w:sz w:val="30"/>
          <w:szCs w:val="30"/>
          <w:highlight w:val="none"/>
          <w:lang w:eastAsia="zh-CN"/>
        </w:rPr>
        <w:t>2020</w:t>
      </w:r>
      <w:r>
        <w:rPr>
          <w:rFonts w:hint="eastAsia" w:hAnsi="宋体" w:cs="宋体"/>
          <w:b/>
          <w:color w:val="000000"/>
          <w:sz w:val="30"/>
          <w:szCs w:val="30"/>
          <w:highlight w:val="none"/>
        </w:rPr>
        <w:t>年驿达公司服务区</w:t>
      </w:r>
      <w:r>
        <w:rPr>
          <w:rFonts w:hint="eastAsia" w:hAnsi="宋体" w:cs="宋体"/>
          <w:b/>
          <w:color w:val="000000"/>
          <w:sz w:val="30"/>
          <w:szCs w:val="30"/>
          <w:highlight w:val="none"/>
          <w:lang w:eastAsia="zh-CN"/>
        </w:rPr>
        <w:t>电器</w:t>
      </w:r>
      <w:r>
        <w:rPr>
          <w:rFonts w:hint="eastAsia" w:hAnsi="宋体" w:cs="宋体"/>
          <w:b/>
          <w:color w:val="000000"/>
          <w:sz w:val="30"/>
          <w:szCs w:val="30"/>
          <w:highlight w:val="none"/>
        </w:rPr>
        <w:t>采购及安装项目</w:t>
      </w:r>
    </w:p>
    <w:p>
      <w:pPr>
        <w:pStyle w:val="5"/>
        <w:tabs>
          <w:tab w:val="left" w:pos="5520"/>
        </w:tabs>
        <w:spacing w:line="360" w:lineRule="auto"/>
        <w:jc w:val="center"/>
        <w:rPr>
          <w:rFonts w:hint="eastAsia" w:hAnsi="宋体" w:eastAsia="宋体" w:cs="宋体"/>
          <w:b/>
          <w:color w:val="000000"/>
          <w:sz w:val="30"/>
          <w:szCs w:val="30"/>
          <w:highlight w:val="none"/>
          <w:lang w:eastAsia="zh-CN"/>
        </w:rPr>
      </w:pPr>
      <w:r>
        <w:rPr>
          <w:rFonts w:hint="eastAsia" w:hAnsi="宋体" w:cs="宋体"/>
          <w:b/>
          <w:color w:val="000000"/>
          <w:sz w:val="30"/>
          <w:szCs w:val="30"/>
          <w:highlight w:val="none"/>
        </w:rPr>
        <w:t>服务区</w:t>
      </w:r>
      <w:r>
        <w:rPr>
          <w:rFonts w:hAnsi="宋体" w:cs="宋体"/>
          <w:b/>
          <w:color w:val="000000"/>
          <w:sz w:val="30"/>
          <w:szCs w:val="30"/>
          <w:highlight w:val="none"/>
        </w:rPr>
        <w:t>明细表</w:t>
      </w:r>
      <w:r>
        <w:rPr>
          <w:rFonts w:hint="eastAsia" w:hAnsi="宋体" w:cs="宋体"/>
          <w:b/>
          <w:color w:val="000000"/>
          <w:sz w:val="30"/>
          <w:szCs w:val="30"/>
          <w:highlight w:val="none"/>
          <w:lang w:eastAsia="zh-CN"/>
        </w:rPr>
        <w:t>（</w:t>
      </w:r>
      <w:r>
        <w:rPr>
          <w:rFonts w:hint="eastAsia" w:hAnsi="宋体" w:cs="宋体"/>
          <w:b/>
          <w:color w:val="000000"/>
          <w:sz w:val="30"/>
          <w:szCs w:val="30"/>
          <w:highlight w:val="none"/>
          <w:lang w:val="en-US" w:eastAsia="zh-CN"/>
        </w:rPr>
        <w:t>物管部</w:t>
      </w:r>
      <w:r>
        <w:rPr>
          <w:rFonts w:hint="eastAsia" w:hAnsi="宋体" w:cs="宋体"/>
          <w:b/>
          <w:color w:val="000000"/>
          <w:sz w:val="30"/>
          <w:szCs w:val="30"/>
          <w:highlight w:val="none"/>
          <w:lang w:eastAsia="zh-CN"/>
        </w:rPr>
        <w:t>）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0"/>
        <w:gridCol w:w="2190"/>
        <w:gridCol w:w="2190"/>
        <w:gridCol w:w="21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所属片区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服务区名称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eastAsia="zh-CN" w:bidi="ar"/>
              </w:rPr>
              <w:t>电器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规格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数量（台）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本部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物管部支配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26挂式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直辖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肥东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挂式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72柜式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芜湖片区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广德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郎溪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72柜式空调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音响设备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芜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35挂式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50柜式空调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72柜式空调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界阜蚌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辛集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谯城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吕望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35挂式空调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音响设备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马集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  <w:t>86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四方湖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风幕机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长春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72柜式空调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黄山片区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太平湖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金沙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35挂式空调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120柜式空调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宁国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六安片区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徐集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 w:bidi="ar"/>
              </w:rPr>
              <w:t>天堂寨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  <w:t>35挂式空调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西桥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50柜式空调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池州片区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升金湖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沙溪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牛头山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香隅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35挂式空调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天门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35挂式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淮阜片区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阜南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50寸电视机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官塘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临泉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红星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50寸电视机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吴圩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120柜式空调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宿州片区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王寨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120柜式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庄里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  <w:t>86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寸电视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35挂式空调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宿州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虞姬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35挂式空调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72柜式空调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32寸电视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  <w:t>86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电子屏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桥头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石龙湖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安庆片区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陈埠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雷埠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音响设备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潜山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天柱山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滁马片区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片区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仓镇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35挂式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皇甫山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音响设备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釜山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35挂式空调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香泉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60L热水器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32寸电视机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 w:bidi="ar"/>
              </w:rPr>
              <w:t>清溪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  <w:t>35挂式空调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</w:tr>
    </w:tbl>
    <w:p>
      <w:pPr>
        <w:adjustRightInd w:val="0"/>
        <w:snapToGrid w:val="0"/>
        <w:spacing w:line="360" w:lineRule="exact"/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exact"/>
        <w:ind w:firstLine="321" w:firstLineChars="100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exact"/>
        <w:ind w:firstLine="321" w:firstLineChars="100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exact"/>
        <w:ind w:firstLine="321" w:firstLineChars="100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  <w:highlight w:val="none"/>
        </w:rPr>
      </w:pPr>
    </w:p>
    <w:p>
      <w:pPr>
        <w:pStyle w:val="5"/>
        <w:tabs>
          <w:tab w:val="left" w:pos="5520"/>
        </w:tabs>
        <w:spacing w:line="360" w:lineRule="auto"/>
        <w:jc w:val="center"/>
        <w:rPr>
          <w:rFonts w:hAns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highlight w:val="none"/>
        </w:rPr>
        <w:br w:type="page"/>
      </w:r>
      <w:r>
        <w:rPr>
          <w:rFonts w:hint="eastAsia" w:hAnsi="宋体" w:cs="宋体"/>
          <w:b/>
          <w:color w:val="000000"/>
          <w:sz w:val="30"/>
          <w:szCs w:val="30"/>
        </w:rPr>
        <w:t>2020年驿达公司服务区电器采购及安装项目</w:t>
      </w:r>
    </w:p>
    <w:p>
      <w:pPr>
        <w:pStyle w:val="5"/>
        <w:tabs>
          <w:tab w:val="left" w:pos="5520"/>
        </w:tabs>
        <w:spacing w:line="360" w:lineRule="auto"/>
        <w:jc w:val="center"/>
        <w:rPr>
          <w:rFonts w:hAnsi="宋体" w:cs="宋体"/>
          <w:b/>
          <w:color w:val="000000"/>
          <w:sz w:val="30"/>
          <w:szCs w:val="30"/>
        </w:rPr>
      </w:pPr>
      <w:r>
        <w:rPr>
          <w:rFonts w:hint="eastAsia" w:hAnsi="宋体" w:cs="宋体"/>
          <w:b/>
          <w:color w:val="000000"/>
          <w:sz w:val="30"/>
          <w:szCs w:val="30"/>
        </w:rPr>
        <w:t>服务区</w:t>
      </w:r>
      <w:r>
        <w:rPr>
          <w:rFonts w:hAnsi="宋体" w:cs="宋体"/>
          <w:b/>
          <w:color w:val="000000"/>
          <w:sz w:val="30"/>
          <w:szCs w:val="30"/>
        </w:rPr>
        <w:t>明细表</w:t>
      </w:r>
      <w:r>
        <w:rPr>
          <w:rFonts w:hint="eastAsia" w:hAnsi="宋体" w:cs="宋体"/>
          <w:b/>
          <w:color w:val="000000"/>
          <w:sz w:val="30"/>
          <w:szCs w:val="30"/>
        </w:rPr>
        <w:t>（行政法务部）</w:t>
      </w:r>
    </w:p>
    <w:tbl>
      <w:tblPr>
        <w:tblStyle w:val="8"/>
        <w:tblW w:w="915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1965"/>
        <w:gridCol w:w="3570"/>
        <w:gridCol w:w="17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lang w:bidi="ar"/>
              </w:rPr>
              <w:t>所属片区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lang w:bidi="ar"/>
              </w:rPr>
              <w:t>服务区名称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lang w:bidi="ar"/>
              </w:rPr>
              <w:t>电器规格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lang w:bidi="ar"/>
              </w:rPr>
              <w:t>数量（台）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复印打印一体机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多功能彩色复印打印机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针式打印机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高拍仪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激光翻页笔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公司本部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移动硬盘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安庆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片区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复印打印一体机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片区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片区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小型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净水器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潜山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潜山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彩色打印机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潜山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潜山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会议麦克风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潜山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对讲机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潜山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扫描仪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潜山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装订机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潜山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雷埠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雷埠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陈埠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小型净水器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宿松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宿松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复印打印一体机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天柱山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天柱山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激光打印机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天柱山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王河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王河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香铺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对讲机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大龙山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大龙山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黄山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牯牛降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装订机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牯牛降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华阳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华阳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金沙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金沙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太平湖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对讲机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太平湖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太平湖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幕布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太平湖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针式打印机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太平湖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太平湖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投影仪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太平湖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复印打印一体机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太平湖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音响公放设备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池州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香隅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香隅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花园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多功能彩色复印打印机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花园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九华山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发票打印机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九华山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九华山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马衙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马衙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马衙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马衙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牛头山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牛头山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沙溪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装订机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沙溪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沙溪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周潭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宿州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片区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片区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复印打印一体机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片区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蟠龙山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蟠龙山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蟠龙山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大型净水器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桥头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桥头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投影机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桥头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针式打印机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石龙湖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验钞机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石龙湖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针式打印机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石龙湖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石龙湖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石龙湖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石龙湖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大型净水器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石龙湖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投影仪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王寨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大型净水器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宿州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针式打印机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宿州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宿州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虞姬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虞姬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砀山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验钞机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砀山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冯庙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投影机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冯庙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庄里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庄里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芜湖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千军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发票打印机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千军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千军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南陵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复印打印一体机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南陵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3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南漪湖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对讲机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南漪湖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仓头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投影仪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仓头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照相机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 xml:space="preserve">针式打印机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福山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郎溪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投影幕布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郎溪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装订机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郎溪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投影机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新芜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六安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梅山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河口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河口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罗集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彩色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打印机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罗集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西桥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台式电脑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西桥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笔记本电脑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界阜蚌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四方湖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对讲机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四方湖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碎纸机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</w:tbl>
    <w:p/>
    <w:p>
      <w:pPr>
        <w:adjustRightInd w:val="0"/>
        <w:snapToGrid w:val="0"/>
        <w:spacing w:line="300" w:lineRule="auto"/>
        <w:jc w:val="center"/>
        <w:rPr>
          <w:rFonts w:hint="eastAsia" w:ascii="宋体" w:hAnsi="宋体" w:cs="黑体"/>
          <w:b/>
          <w:color w:val="000000"/>
          <w:spacing w:val="-4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000000"/>
          <w:kern w:val="0"/>
          <w:sz w:val="32"/>
          <w:szCs w:val="32"/>
          <w:highlight w:val="none"/>
        </w:rPr>
        <w:br w:type="page"/>
      </w:r>
      <w:r>
        <w:rPr>
          <w:rFonts w:hint="eastAsia" w:eastAsia="黑体"/>
          <w:color w:val="000000"/>
          <w:sz w:val="27"/>
          <w:szCs w:val="27"/>
          <w:highlight w:val="none"/>
          <w:u w:val="none"/>
        </w:rPr>
        <w:t>七</w:t>
      </w:r>
      <w:r>
        <w:rPr>
          <w:rFonts w:hint="eastAsia" w:ascii="宋体" w:hAnsi="宋体" w:cs="黑体"/>
          <w:b/>
          <w:color w:val="000000"/>
          <w:spacing w:val="-4"/>
          <w:sz w:val="32"/>
          <w:szCs w:val="32"/>
          <w:highlight w:val="none"/>
        </w:rPr>
        <w:t>、</w:t>
      </w:r>
      <w:r>
        <w:rPr>
          <w:rFonts w:hint="eastAsia" w:ascii="宋体" w:hAnsi="宋体" w:cs="宋体"/>
          <w:b/>
          <w:bCs/>
          <w:color w:val="000000"/>
          <w:sz w:val="27"/>
          <w:szCs w:val="27"/>
          <w:highlight w:val="none"/>
        </w:rPr>
        <w:t>设备技术性能指标偏差表</w:t>
      </w:r>
    </w:p>
    <w:p>
      <w:pPr>
        <w:adjustRightInd w:val="0"/>
        <w:snapToGrid w:val="0"/>
        <w:spacing w:line="288" w:lineRule="auto"/>
        <w:jc w:val="center"/>
        <w:rPr>
          <w:rFonts w:ascii="宋体" w:hAnsi="宋体" w:cs="宋体"/>
          <w:b/>
          <w:bCs/>
          <w:color w:val="000000"/>
          <w:sz w:val="22"/>
          <w:szCs w:val="20"/>
          <w:highlight w:val="none"/>
        </w:rPr>
      </w:pPr>
    </w:p>
    <w:tbl>
      <w:tblPr>
        <w:tblStyle w:val="8"/>
        <w:tblW w:w="4992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671"/>
        <w:gridCol w:w="51"/>
        <w:gridCol w:w="5049"/>
        <w:gridCol w:w="2041"/>
        <w:gridCol w:w="683"/>
        <w:gridCol w:w="9"/>
        <w:gridCol w:w="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tblHeader/>
          <w:jc w:val="center"/>
        </w:trPr>
        <w:tc>
          <w:tcPr>
            <w:tcW w:w="395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需方技术参数要求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  <w:highlight w:val="none"/>
              </w:rPr>
              <w:t>供方响应</w:t>
            </w: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  <w:highlight w:val="none"/>
              </w:rPr>
              <w:t>偏差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一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spacing w:line="408" w:lineRule="auto"/>
              <w:ind w:firstLine="422" w:firstLineChars="200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26挂式空调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default"/>
                <w:color w:val="000000"/>
                <w:highlight w:val="none"/>
                <w:lang w:val="en-US" w:eastAsia="zh-CN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spacing w:line="240" w:lineRule="auto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壁挂式空调；冷暖型；1 P；定频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default"/>
                <w:color w:val="000000"/>
                <w:highlight w:val="none"/>
                <w:lang w:val="en-US" w:eastAsia="zh-CN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pStyle w:val="10"/>
              <w:numPr>
                <w:ilvl w:val="0"/>
                <w:numId w:val="0"/>
              </w:numPr>
              <w:spacing w:line="240" w:lineRule="auto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制冷功率：≦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815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W、制冷量：≥26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0W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  <w:t xml:space="preserve">   </w:t>
            </w:r>
            <w:r>
              <w:rPr>
                <w:rFonts w:ascii="宋体" w:hAnsi="宋体" w:cs="宋体"/>
                <w:color w:val="000000"/>
                <w:sz w:val="21"/>
                <w:szCs w:val="21"/>
                <w:highlight w:val="none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  <w:t xml:space="preserve">   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default"/>
                <w:color w:val="000000"/>
                <w:highlight w:val="none"/>
                <w:lang w:val="en-US" w:eastAsia="zh-CN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pStyle w:val="10"/>
              <w:numPr>
                <w:ilvl w:val="0"/>
                <w:numId w:val="0"/>
              </w:numPr>
              <w:spacing w:line="240" w:lineRule="auto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制热功率：≦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845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W、制热量：≥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305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0W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室内机噪音：≦34db；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室外机噪音：≦50db；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循环风量：≥600m3/H；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适用面积：制冷≥12平方；制热≥13平方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能效比：&gt;3.20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eastAsia="宋体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能效等级：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级；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电辅热功率：1000W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Style w:val="11"/>
                <w:color w:val="000000"/>
                <w:highlight w:val="none"/>
                <w:lang w:val="en-US" w:eastAsia="zh-CN" w:bidi="ar"/>
              </w:rPr>
              <w:t>包含</w:t>
            </w:r>
            <w:r>
              <w:rPr>
                <w:rStyle w:val="12"/>
                <w:rFonts w:eastAsia="宋体"/>
                <w:color w:val="000000"/>
                <w:highlight w:val="none"/>
                <w:lang w:val="en-US" w:eastAsia="zh-CN" w:bidi="ar"/>
              </w:rPr>
              <w:t>3</w:t>
            </w:r>
            <w:r>
              <w:rPr>
                <w:rStyle w:val="11"/>
                <w:color w:val="000000"/>
                <w:highlight w:val="none"/>
                <w:lang w:val="en-US" w:eastAsia="zh-CN" w:bidi="ar"/>
              </w:rPr>
              <w:t>米以内铜管采购安装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762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eastAsia="宋体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二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spacing w:line="408" w:lineRule="auto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35挂式空调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★1 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壁挂式空调；冷暖型；1.5P；定频；   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★2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制冷功率：≦1080W、制冷量：≥3550W；    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★3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制热功率：≦1130W、制热量：≥3950W；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室内机噪音：≦40db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室外机噪音：≦50db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循环风量：≥650m3/H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适用面积：制冷≥16平方，制热≥17平方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能效比：&gt;3.20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能效等级：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级；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电辅热功率：1100W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包含3米以内铜管采购安装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cantSplit/>
          <w:trHeight w:val="703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三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50柜式空调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★1 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立柜式空调；冷暖型；2P；定频/变频       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★2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制冷功率：≦1640W、制冷量：≥5250W；      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★3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制热功率：≦1650W、制热量：≥5800W；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室内机噪音：≦42db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室外机噪音：≦53db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循环风量：≥1000m3/H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能效比：&gt;3.20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能效等级：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级；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电辅热功率：2500W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包含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米以内铜管采购安装立式空调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778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四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72柜式空调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★1 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立柜式空调；冷暖型；3P；定频/变频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★2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制冷功率：≦2370W、制冷量：≥7300W  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★3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制热功率：≦2450W、制热量：≥8300W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室内机噪音：≦46db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室外机噪音：≦56db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循环风量：≥1100m3/H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能效比：&gt;3.20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能效等级：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级；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电辅热功率：2500W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包含4米以内铜管采购安装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718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五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120柜式空调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★1 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立柜式空调；冷暖型；5P；定频/变频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★2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制冷功率：≦3896W、制冷量：≥12000W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★3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制热功率：≦3960W、制热量：≥13500W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室内机噪音：≦51db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室外机噪音：≦56db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循环风量：≥2000m3/H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能效比：&gt;3.20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能效等级：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级；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电辅热功率：3600W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" w:type="pct"/>
          <w:wAfter w:w="5" w:type="pct"/>
          <w:cantSplit/>
          <w:trHeight w:val="20" w:hRule="atLeast"/>
          <w:jc w:val="center"/>
        </w:trPr>
        <w:tc>
          <w:tcPr>
            <w:tcW w:w="39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95" w:type="pct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包含4米以内铜管采购安装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673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六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★1 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变频；开门方式：前开式；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★2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自动化程度：全自动、控制方式：电脑式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★3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洗衣容量：8KG、排水方式：上下排水、洗涤功率：450瓦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显示屏：LED数码显示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脱水容量：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KG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洗涤噪音62分贝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转速：1200转/分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自动断电：有；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内桶材料：不锈钢星钻内筒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箱体材料：PCM彩钢板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外形尺寸（宽*深*高）600*600*850毫米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12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国家能效等级：1级；电压/频率：220v/50Hz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83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七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洗衣机（10KG）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★1 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变频；开门方式：前开式；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★2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自动化程度：全自动、控制方式：电脑式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★3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洗衣容量：10KG、烘干容量：≥7KG、脱水容量：10KG；洗净比≥1.03； 排水方式：上下排水、洗涤功率：≤100瓦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支持电辅加热洗涤，水温范围：0~95℃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显示屏：LED数码显示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洗涤噪音≤50分贝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脱水转速：≥1200转/分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自动断电：有；支持防缠绕；支持空气洗；支持桶自洁。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内桶材料：不锈钢星钻内筒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箱体材料：PCM彩钢板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外形尺寸（宽*深*高）600*600*850毫米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12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国家能效等级：1级；电压/频率：220v/50Hz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763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八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50寸液晶电视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电视机尺寸：50英寸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显示技术：LED背光源，液晶面板达到A+级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★3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物理分辨率：≥3840*2160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显示比例：16:9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可视角度：水平≥178°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对比度：≥2000：1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亮度≥400cd/m2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操作系统版本：Android L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RAM:2GB；ROM:16GB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接口要求：电源输入*1，调试端口*1，网口*1，USB2.0*2，音视频输入*1，HDMI(ARC)*1，HDMI*1，有线/天线输入*1，数字音频输出（同轴）×1；所有接口必须为原厂一体化接口，不接受外接转换。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伴音功率≥8W×2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12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低功耗，整机功率≤110W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13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能效等级：2级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22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14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内置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WiFi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，支持蓝牙功能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928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九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86寸液晶电视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显示技术：≥86英寸；为防止误操作，显示屏两侧无物理快捷按键；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显示技术：LED背光源；显示比例：16:9；液晶屏达到A级标准；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物理分辨率：≥3840*2160；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可视角度：≥178°；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亮度：≥400cd/m2；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对比度：≥5000:1；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图像自动增益控制（AGG）静态特性≥100；彩色灵敏度≤35；图像通道噪波限制灵敏度≤50，保证画面显示效果；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屏幕亮度均匀性≥70％，白色色度不均匀性△u’v’≤0.015，色度曲线K8000-12500；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屏幕显示灰度分辨率等级达到128灰阶以上，256 为渐变状态实验；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二、触控要求：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触摸技术：采用红外20点触控技术， windows和 android双系统支持20点或以上书写；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任意通道下调取白板，可实现两到三人同时书写和擦除，并且可以直接擦除同步正在书写的内容，而非之前已经书写完毕的内容，方便不同学生在屏幕上同时书写；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12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触控可达分辨率：32767×32767；首点响应时间≤8ms，连续响应时间≤4ms，触控有效识别≥5mm，定位精度：±0.1mm，书写延迟时间≤90ms；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13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书写方式：手指、触控笔或者其他非透明介质，触摸功能通讯方式：USB，免驱、免校正红外触摸技术，即插即用；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14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一体机触摸屏为钢化玻璃，通过国家级检测中心2260g钢球，0.5m高度抗冲击性试验或更高检测标准；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15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一体机表面钢化玻璃具备抗重力冲击性，表面应力≥95MPa，耐200度温差等性能以适用学校各种环境需求；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16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防尘功能：防止粉笔灰尘堆积影响，保证触控边框底部80％以上区域被遮挡后，仍能达到20点以上触控功能；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17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触摸屏具有“触摸点跟踪定位校正”技术；触摸精准性：整机屏幕有效识别高度小于3.5mm，即触摸物体距离玻璃表面高度低于3.5mm时，触摸屏识别为点击操作，光标速度不低于300点/s；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18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触摸屏具有防遮挡，A4纸面积大小遮挡后仍能正常书写；防交叉死点功能：当触摸框的横向（X轴）有5个以上不连续坏管，同时纵向（Y轴）有5个以上不连续坏管，仍然可以实现4点以上触控（2个相邻灯管同时坏成连续坏管）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426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19</w:t>
            </w:r>
          </w:p>
        </w:tc>
        <w:tc>
          <w:tcPr>
            <w:tcW w:w="296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高容错技术：传感器不连续损坏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，仍可多点触控；即触控框的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LED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灯如果不连续损坏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％时，系统会自动屏蔽坏掉的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LED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，从而不影响正常的触控功能；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</w:tbl>
    <w:p>
      <w:pPr>
        <w:rPr>
          <w:color w:val="000000"/>
          <w:highlight w:val="none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BF83"/>
    <w:multiLevelType w:val="singleLevel"/>
    <w:tmpl w:val="00C8BF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C00962"/>
    <w:multiLevelType w:val="singleLevel"/>
    <w:tmpl w:val="1EC00962"/>
    <w:lvl w:ilvl="0" w:tentative="0">
      <w:start w:val="4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70096"/>
    <w:rsid w:val="04FE2BD4"/>
    <w:rsid w:val="081660FA"/>
    <w:rsid w:val="4FC7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360" w:lineRule="auto"/>
      <w:ind w:left="435"/>
    </w:pPr>
    <w:rPr>
      <w:rFonts w:ascii="Times New Roman" w:hAnsi="Times New Roman"/>
      <w:kern w:val="0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  <w:szCs w:val="20"/>
    </w:rPr>
  </w:style>
  <w:style w:type="paragraph" w:styleId="5">
    <w:name w:val="Plain Text"/>
    <w:basedOn w:val="1"/>
    <w:qFormat/>
    <w:uiPriority w:val="99"/>
    <w:rPr>
      <w:rFonts w:ascii="宋体" w:hAnsi="Courier New"/>
      <w:kern w:val="0"/>
      <w:sz w:val="21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20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20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font2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2020-05-09T07:51:00Z</dcterms:created>
  <dc:creator>青溪清我心</dc:creator>
  <cp:lastModifiedBy>青溪清我心</cp:lastModifiedBy>
  <dcterms:modified xsi:type="dcterms:W3CDTF">2020-05-09T07:59:44Z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