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 xml:space="preserve"> </w:t>
      </w:r>
      <w:r>
        <w:rPr>
          <w:rFonts w:hint="eastAsia" w:ascii="Times New Roman" w:hAnsi="Times New Roman" w:cs="Times New Roman"/>
          <w:color w:val="000000" w:themeColor="text1"/>
          <w:sz w:val="32"/>
          <w:szCs w:val="32"/>
          <w14:textFill>
            <w14:solidFill>
              <w14:schemeClr w14:val="tx1"/>
            </w14:solidFill>
          </w14:textFill>
        </w:rPr>
        <w:t>驿达公司2022年福山服务区人行天桥残值转让项目</w:t>
      </w:r>
    </w:p>
    <w:p>
      <w:pPr>
        <w:spacing w:line="540" w:lineRule="exact"/>
        <w:ind w:firstLine="420"/>
        <w:rPr>
          <w:rFonts w:ascii="Times New Roman" w:hAnsi="Times New Roman" w:cs="Times New Roman"/>
          <w:color w:val="000000" w:themeColor="text1"/>
          <w:szCs w:val="21"/>
          <w14:textFill>
            <w14:solidFill>
              <w14:schemeClr w14:val="tx1"/>
            </w14:solidFill>
          </w14:textFill>
        </w:rPr>
      </w:pPr>
    </w:p>
    <w:p>
      <w:pPr>
        <w:pStyle w:val="9"/>
        <w:rPr>
          <w:rFonts w:ascii="Times New Roman" w:hAnsi="Times New Roman" w:cs="Times New Roman"/>
          <w:color w:val="000000" w:themeColor="text1"/>
          <w:szCs w:val="21"/>
          <w14:textFill>
            <w14:solidFill>
              <w14:schemeClr w14:val="tx1"/>
            </w14:solidFill>
          </w14:textFill>
        </w:rPr>
      </w:pPr>
    </w:p>
    <w:p>
      <w:pPr>
        <w:pStyle w:val="9"/>
        <w:rPr>
          <w:rFonts w:ascii="Times New Roman" w:hAnsi="Times New Roman" w:cs="Times New Roman"/>
          <w:color w:val="000000" w:themeColor="text1"/>
          <w:szCs w:val="21"/>
          <w14:textFill>
            <w14:solidFill>
              <w14:schemeClr w14:val="tx1"/>
            </w14:solidFill>
          </w14:textFill>
        </w:rPr>
      </w:pPr>
    </w:p>
    <w:p>
      <w:pPr>
        <w:pStyle w:val="9"/>
        <w:rPr>
          <w:rFonts w:ascii="Times New Roman" w:hAnsi="Times New Roman" w:cs="Times New Roman"/>
          <w:color w:val="000000" w:themeColor="text1"/>
          <w:szCs w:val="21"/>
          <w14:textFill>
            <w14:solidFill>
              <w14:schemeClr w14:val="tx1"/>
            </w14:solidFill>
          </w14:textFill>
        </w:rPr>
      </w:pPr>
    </w:p>
    <w:p>
      <w:pPr>
        <w:spacing w:line="540" w:lineRule="exact"/>
        <w:ind w:firstLine="420"/>
        <w:rPr>
          <w:rFonts w:ascii="Times New Roman" w:hAnsi="Times New Roman" w:cs="Times New Roman"/>
          <w:color w:val="000000" w:themeColor="text1"/>
          <w:szCs w:val="21"/>
          <w14:textFill>
            <w14:solidFill>
              <w14:schemeClr w14:val="tx1"/>
            </w14:solidFill>
          </w14:textFill>
        </w:rPr>
      </w:pPr>
    </w:p>
    <w:p>
      <w:pPr>
        <w:jc w:val="center"/>
        <w:rPr>
          <w:rFonts w:ascii="Times New Roman" w:hAnsi="Times New Roman" w:eastAsia="黑体" w:cs="Times New Roman"/>
          <w:color w:val="000000" w:themeColor="text1"/>
          <w:sz w:val="72"/>
          <w:szCs w:val="72"/>
          <w14:textFill>
            <w14:solidFill>
              <w14:schemeClr w14:val="tx1"/>
            </w14:solidFill>
          </w14:textFill>
        </w:rPr>
      </w:pPr>
      <w:r>
        <w:rPr>
          <w:rFonts w:ascii="Times New Roman" w:hAnsi="Times New Roman" w:eastAsia="黑体" w:cs="Times New Roman"/>
          <w:color w:val="000000" w:themeColor="text1"/>
          <w:sz w:val="72"/>
          <w:szCs w:val="72"/>
          <w14:textFill>
            <w14:solidFill>
              <w14:schemeClr w14:val="tx1"/>
            </w14:solidFill>
          </w14:textFill>
        </w:rPr>
        <w:t>询  比  文  件</w:t>
      </w:r>
    </w:p>
    <w:p>
      <w:pPr>
        <w:spacing w:line="540" w:lineRule="exact"/>
        <w:ind w:firstLine="420"/>
        <w:rPr>
          <w:rFonts w:ascii="Times New Roman" w:hAnsi="Times New Roman" w:cs="Times New Roman"/>
          <w:color w:val="000000" w:themeColor="text1"/>
          <w:szCs w:val="21"/>
          <w14:textFill>
            <w14:solidFill>
              <w14:schemeClr w14:val="tx1"/>
            </w14:solidFill>
          </w14:textFill>
        </w:rPr>
      </w:pPr>
    </w:p>
    <w:p>
      <w:pPr>
        <w:spacing w:line="540" w:lineRule="exact"/>
        <w:ind w:firstLine="420"/>
        <w:rPr>
          <w:rFonts w:ascii="Times New Roman" w:hAnsi="Times New Roman" w:cs="Times New Roman"/>
          <w:color w:val="000000" w:themeColor="text1"/>
          <w:szCs w:val="21"/>
          <w14:textFill>
            <w14:solidFill>
              <w14:schemeClr w14:val="tx1"/>
            </w14:solidFill>
          </w14:textFill>
        </w:rPr>
      </w:pPr>
    </w:p>
    <w:p>
      <w:pPr>
        <w:spacing w:line="540" w:lineRule="exact"/>
        <w:ind w:firstLine="420"/>
        <w:rPr>
          <w:rFonts w:ascii="Times New Roman" w:hAnsi="Times New Roman" w:cs="Times New Roman"/>
          <w:color w:val="000000" w:themeColor="text1"/>
          <w:szCs w:val="21"/>
          <w14:textFill>
            <w14:solidFill>
              <w14:schemeClr w14:val="tx1"/>
            </w14:solidFill>
          </w14:textFill>
        </w:rPr>
      </w:pPr>
    </w:p>
    <w:p>
      <w:pPr>
        <w:spacing w:line="540" w:lineRule="exact"/>
        <w:ind w:firstLine="420"/>
        <w:rPr>
          <w:rFonts w:ascii="Times New Roman" w:hAnsi="Times New Roman" w:cs="Times New Roman"/>
          <w:color w:val="000000" w:themeColor="text1"/>
          <w:szCs w:val="21"/>
          <w14:textFill>
            <w14:solidFill>
              <w14:schemeClr w14:val="tx1"/>
            </w14:solidFill>
          </w14:textFill>
        </w:rPr>
      </w:pPr>
    </w:p>
    <w:p>
      <w:pPr>
        <w:spacing w:line="540" w:lineRule="exact"/>
        <w:ind w:firstLine="420"/>
        <w:rPr>
          <w:rFonts w:ascii="Times New Roman" w:hAnsi="Times New Roman" w:cs="Times New Roman"/>
          <w:color w:val="000000" w:themeColor="text1"/>
          <w:szCs w:val="21"/>
          <w14:textFill>
            <w14:solidFill>
              <w14:schemeClr w14:val="tx1"/>
            </w14:solidFill>
          </w14:textFill>
        </w:rPr>
      </w:pPr>
    </w:p>
    <w:p>
      <w:pPr>
        <w:spacing w:line="540" w:lineRule="exact"/>
        <w:ind w:firstLine="420"/>
        <w:rPr>
          <w:rFonts w:ascii="Times New Roman" w:hAnsi="Times New Roman" w:cs="Times New Roman"/>
          <w:color w:val="000000" w:themeColor="text1"/>
          <w:szCs w:val="21"/>
          <w14:textFill>
            <w14:solidFill>
              <w14:schemeClr w14:val="tx1"/>
            </w14:solidFill>
          </w14:textFill>
        </w:rPr>
      </w:pPr>
    </w:p>
    <w:p>
      <w:pPr>
        <w:spacing w:line="540" w:lineRule="exact"/>
        <w:ind w:firstLine="420"/>
        <w:rPr>
          <w:rFonts w:ascii="Times New Roman" w:hAnsi="Times New Roman" w:cs="Times New Roman"/>
          <w:color w:val="000000" w:themeColor="text1"/>
          <w:szCs w:val="21"/>
          <w14:textFill>
            <w14:solidFill>
              <w14:schemeClr w14:val="tx1"/>
            </w14:solidFill>
          </w14:textFill>
        </w:rPr>
      </w:pPr>
    </w:p>
    <w:p>
      <w:pPr>
        <w:spacing w:line="540" w:lineRule="exact"/>
        <w:ind w:firstLine="420"/>
        <w:rPr>
          <w:rFonts w:ascii="Times New Roman" w:hAnsi="Times New Roman" w:cs="Times New Roman"/>
          <w:color w:val="000000" w:themeColor="text1"/>
          <w:szCs w:val="21"/>
          <w14:textFill>
            <w14:solidFill>
              <w14:schemeClr w14:val="tx1"/>
            </w14:solidFill>
          </w14:textFill>
        </w:rPr>
      </w:pPr>
    </w:p>
    <w:p>
      <w:pPr>
        <w:spacing w:line="540" w:lineRule="exact"/>
        <w:ind w:firstLine="420"/>
        <w:rPr>
          <w:rFonts w:ascii="Times New Roman" w:hAnsi="Times New Roman" w:cs="Times New Roman"/>
          <w:color w:val="000000" w:themeColor="text1"/>
          <w:szCs w:val="21"/>
          <w14:textFill>
            <w14:solidFill>
              <w14:schemeClr w14:val="tx1"/>
            </w14:solidFill>
          </w14:textFill>
        </w:rPr>
      </w:pPr>
    </w:p>
    <w:p>
      <w:pPr>
        <w:spacing w:line="540" w:lineRule="exact"/>
        <w:ind w:firstLine="640"/>
        <w:rPr>
          <w:rFonts w:ascii="Times New Roman" w:hAnsi="Times New Roman" w:eastAsia="黑体" w:cs="Times New Roman"/>
          <w:color w:val="000000" w:themeColor="text1"/>
          <w:sz w:val="32"/>
          <w:szCs w:val="32"/>
          <w14:textFill>
            <w14:solidFill>
              <w14:schemeClr w14:val="tx1"/>
            </w14:solidFill>
          </w14:textFill>
        </w:rPr>
      </w:pPr>
    </w:p>
    <w:p>
      <w:pPr>
        <w:widowControl/>
        <w:jc w:val="center"/>
        <w:rPr>
          <w:rFonts w:ascii="Times New Roman" w:hAnsi="Times New Roman" w:cs="Times New Roman"/>
          <w:color w:val="000000" w:themeColor="text1"/>
          <w:sz w:val="32"/>
          <w:szCs w:val="32"/>
          <w14:textFill>
            <w14:solidFill>
              <w14:schemeClr w14:val="tx1"/>
            </w14:solidFill>
          </w14:textFill>
        </w:rPr>
      </w:pPr>
    </w:p>
    <w:p>
      <w:pPr>
        <w:widowControl/>
        <w:jc w:val="center"/>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采 购 人：</w:t>
      </w:r>
      <w:r>
        <w:rPr>
          <w:rFonts w:ascii="Times New Roman" w:hAnsi="Times New Roman" w:cs="Times New Roman"/>
          <w:color w:val="000000" w:themeColor="text1"/>
          <w:sz w:val="32"/>
          <w:szCs w:val="32"/>
          <w14:textFill>
            <w14:solidFill>
              <w14:schemeClr w14:val="tx1"/>
            </w14:solidFill>
          </w14:textFill>
        </w:rPr>
        <w:t>安徽省驿达高速公路服务区经营管理有限公司</w:t>
      </w:r>
    </w:p>
    <w:p>
      <w:pPr>
        <w:widowControl/>
        <w:jc w:val="center"/>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福山服务区</w:t>
      </w:r>
    </w:p>
    <w:p>
      <w:pPr>
        <w:snapToGrid w:val="0"/>
        <w:ind w:left="1896" w:leftChars="903"/>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 xml:space="preserve"> </w:t>
      </w:r>
    </w:p>
    <w:p>
      <w:pPr>
        <w:snapToGrid w:val="0"/>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日    期</w:t>
      </w:r>
      <w:r>
        <w:rPr>
          <w:rFonts w:ascii="Times New Roman" w:hAnsi="Times New Roman" w:cs="Times New Roman"/>
          <w:color w:val="000000" w:themeColor="text1"/>
          <w:sz w:val="32"/>
          <w:szCs w:val="32"/>
          <w14:textFill>
            <w14:solidFill>
              <w14:schemeClr w14:val="tx1"/>
            </w14:solidFill>
          </w14:textFill>
        </w:rPr>
        <w:t>：</w:t>
      </w:r>
      <w:r>
        <w:rPr>
          <w:rFonts w:ascii="Times New Roman" w:hAnsi="Times New Roman" w:eastAsia="黑体" w:cs="Times New Roman"/>
          <w:color w:val="000000" w:themeColor="text1"/>
          <w:sz w:val="32"/>
          <w:szCs w:val="32"/>
          <w:u w:val="single"/>
          <w14:textFill>
            <w14:solidFill>
              <w14:schemeClr w14:val="tx1"/>
            </w14:solidFill>
          </w14:textFill>
        </w:rPr>
        <w:t xml:space="preserve"> </w:t>
      </w:r>
      <w:r>
        <w:rPr>
          <w:rFonts w:hint="eastAsia" w:ascii="Times New Roman" w:hAnsi="Times New Roman" w:eastAsia="黑体" w:cs="Times New Roman"/>
          <w:color w:val="000000" w:themeColor="text1"/>
          <w:sz w:val="32"/>
          <w:szCs w:val="32"/>
          <w:u w:val="single"/>
          <w14:textFill>
            <w14:solidFill>
              <w14:schemeClr w14:val="tx1"/>
            </w14:solidFill>
          </w14:textFill>
        </w:rPr>
        <w:t>2022</w:t>
      </w:r>
      <w:r>
        <w:rPr>
          <w:rFonts w:ascii="Times New Roman" w:hAnsi="Times New Roman" w:eastAsia="黑体" w:cs="Times New Roman"/>
          <w:color w:val="000000" w:themeColor="text1"/>
          <w:sz w:val="32"/>
          <w:szCs w:val="32"/>
          <w:u w:val="single"/>
          <w14:textFill>
            <w14:solidFill>
              <w14:schemeClr w14:val="tx1"/>
            </w14:solidFill>
          </w14:textFill>
        </w:rPr>
        <w:t xml:space="preserve"> </w:t>
      </w:r>
      <w:r>
        <w:rPr>
          <w:rFonts w:ascii="Times New Roman" w:hAnsi="Times New Roman" w:cs="Times New Roman"/>
          <w:color w:val="000000" w:themeColor="text1"/>
          <w:sz w:val="32"/>
          <w:szCs w:val="32"/>
          <w14:textFill>
            <w14:solidFill>
              <w14:schemeClr w14:val="tx1"/>
            </w14:solidFill>
          </w14:textFill>
        </w:rPr>
        <w:t>年</w:t>
      </w:r>
      <w:r>
        <w:rPr>
          <w:rFonts w:ascii="Times New Roman" w:hAnsi="Times New Roman" w:eastAsia="黑体" w:cs="Times New Roman"/>
          <w:color w:val="000000" w:themeColor="text1"/>
          <w:sz w:val="32"/>
          <w:szCs w:val="32"/>
          <w:u w:val="single"/>
          <w14:textFill>
            <w14:solidFill>
              <w14:schemeClr w14:val="tx1"/>
            </w14:solidFill>
          </w14:textFill>
        </w:rPr>
        <w:t xml:space="preserve"> </w:t>
      </w:r>
      <w:r>
        <w:rPr>
          <w:rFonts w:hint="eastAsia" w:ascii="Times New Roman" w:hAnsi="Times New Roman" w:eastAsia="黑体" w:cs="Times New Roman"/>
          <w:color w:val="000000" w:themeColor="text1"/>
          <w:sz w:val="32"/>
          <w:szCs w:val="32"/>
          <w:u w:val="single"/>
          <w14:textFill>
            <w14:solidFill>
              <w14:schemeClr w14:val="tx1"/>
            </w14:solidFill>
          </w14:textFill>
        </w:rPr>
        <w:t>6</w:t>
      </w:r>
      <w:r>
        <w:rPr>
          <w:rFonts w:ascii="Times New Roman" w:hAnsi="Times New Roman" w:eastAsia="黑体" w:cs="Times New Roman"/>
          <w:color w:val="000000" w:themeColor="text1"/>
          <w:sz w:val="32"/>
          <w:szCs w:val="32"/>
          <w:u w:val="single"/>
          <w14:textFill>
            <w14:solidFill>
              <w14:schemeClr w14:val="tx1"/>
            </w14:solidFill>
          </w14:textFill>
        </w:rPr>
        <w:t xml:space="preserve"> </w:t>
      </w:r>
      <w:r>
        <w:rPr>
          <w:rFonts w:ascii="Times New Roman" w:hAnsi="Times New Roman" w:cs="Times New Roman"/>
          <w:color w:val="000000" w:themeColor="text1"/>
          <w:sz w:val="32"/>
          <w:szCs w:val="32"/>
          <w14:textFill>
            <w14:solidFill>
              <w14:schemeClr w14:val="tx1"/>
            </w14:solidFill>
          </w14:textFill>
        </w:rPr>
        <w:t>月</w:t>
      </w:r>
      <w:r>
        <w:rPr>
          <w:rFonts w:ascii="Times New Roman" w:hAnsi="Times New Roman" w:eastAsia="黑体" w:cs="Times New Roman"/>
          <w:color w:val="000000" w:themeColor="text1"/>
          <w:sz w:val="32"/>
          <w:szCs w:val="32"/>
          <w:u w:val="single"/>
          <w14:textFill>
            <w14:solidFill>
              <w14:schemeClr w14:val="tx1"/>
            </w14:solidFill>
          </w14:textFill>
        </w:rPr>
        <w:t xml:space="preserve"> </w:t>
      </w:r>
      <w:r>
        <w:rPr>
          <w:rFonts w:hint="eastAsia" w:ascii="Times New Roman" w:hAnsi="Times New Roman" w:eastAsia="黑体" w:cs="Times New Roman"/>
          <w:color w:val="000000" w:themeColor="text1"/>
          <w:sz w:val="32"/>
          <w:szCs w:val="32"/>
          <w:u w:val="single"/>
          <w:lang w:val="en-US" w:eastAsia="zh-CN"/>
          <w14:textFill>
            <w14:solidFill>
              <w14:schemeClr w14:val="tx1"/>
            </w14:solidFill>
          </w14:textFill>
        </w:rPr>
        <w:t>8</w:t>
      </w:r>
      <w:r>
        <w:rPr>
          <w:rFonts w:ascii="Times New Roman" w:hAnsi="Times New Roman" w:eastAsia="黑体" w:cs="Times New Roman"/>
          <w:color w:val="000000" w:themeColor="text1"/>
          <w:sz w:val="32"/>
          <w:szCs w:val="32"/>
          <w:u w:val="single"/>
          <w14:textFill>
            <w14:solidFill>
              <w14:schemeClr w14:val="tx1"/>
            </w14:solidFill>
          </w14:textFill>
        </w:rPr>
        <w:t xml:space="preserve"> </w:t>
      </w:r>
      <w:r>
        <w:rPr>
          <w:rFonts w:ascii="Times New Roman" w:hAnsi="Times New Roman" w:cs="Times New Roman"/>
          <w:color w:val="000000" w:themeColor="text1"/>
          <w:sz w:val="32"/>
          <w:szCs w:val="32"/>
          <w14:textFill>
            <w14:solidFill>
              <w14:schemeClr w14:val="tx1"/>
            </w14:solidFill>
          </w14:textFill>
        </w:rPr>
        <w:t>日</w:t>
      </w:r>
    </w:p>
    <w:p>
      <w:pPr>
        <w:ind w:left="1896" w:leftChars="903"/>
        <w:rPr>
          <w:rFonts w:ascii="Times New Roman" w:hAnsi="Times New Roman" w:eastAsia="宋体" w:cs="Times New Roman"/>
          <w:color w:val="000000" w:themeColor="text1"/>
          <w:sz w:val="24"/>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sdt>
      <w:sdtPr>
        <w:rPr>
          <w:rFonts w:ascii="宋体" w:hAnsi="宋体" w:eastAsia="宋体"/>
          <w:color w:val="000000" w:themeColor="text1"/>
          <w:kern w:val="0"/>
          <w:sz w:val="20"/>
          <w:szCs w:val="20"/>
          <w14:textFill>
            <w14:solidFill>
              <w14:schemeClr w14:val="tx1"/>
            </w14:solidFill>
          </w14:textFill>
        </w:rPr>
        <w:id w:val="1887380402"/>
        <w:docPartObj>
          <w:docPartGallery w:val="Table of Contents"/>
          <w:docPartUnique/>
        </w:docPartObj>
      </w:sdtPr>
      <w:sdtEndPr>
        <w:rPr>
          <w:rFonts w:ascii="宋体" w:hAnsi="宋体" w:eastAsia="宋体"/>
          <w:color w:val="000000" w:themeColor="text1"/>
          <w:kern w:val="0"/>
          <w:sz w:val="20"/>
          <w:szCs w:val="20"/>
          <w14:textFill>
            <w14:solidFill>
              <w14:schemeClr w14:val="tx1"/>
            </w14:solidFill>
          </w14:textFill>
        </w:rPr>
      </w:sdtEndPr>
      <w:sdtContent>
        <w:p>
          <w:pPr>
            <w:jc w:val="center"/>
            <w:rPr>
              <w:rFonts w:ascii="Times New Roman" w:hAnsi="Times New Roman" w:cs="Times New Roman"/>
              <w:color w:val="000000" w:themeColor="text1"/>
              <w:sz w:val="28"/>
              <w:szCs w:val="28"/>
              <w14:textFill>
                <w14:solidFill>
                  <w14:schemeClr w14:val="tx1"/>
                </w14:solidFill>
              </w14:textFill>
            </w:rPr>
          </w:pPr>
          <w:bookmarkStart w:id="0" w:name="_Toc16113_WPSOffice_Type1"/>
          <w:r>
            <w:rPr>
              <w:rFonts w:ascii="Times New Roman" w:hAnsi="Times New Roman" w:eastAsia="宋体" w:cs="Times New Roman"/>
              <w:color w:val="000000" w:themeColor="text1"/>
              <w:sz w:val="28"/>
              <w:szCs w:val="28"/>
              <w14:textFill>
                <w14:solidFill>
                  <w14:schemeClr w14:val="tx1"/>
                </w14:solidFill>
              </w14:textFill>
            </w:rPr>
            <w:t>目</w:t>
          </w:r>
          <w:r>
            <w:rPr>
              <w:rFonts w:hint="eastAsia" w:ascii="Times New Roman" w:hAnsi="Times New Roman" w:eastAsia="宋体" w:cs="Times New Roman"/>
              <w:color w:val="000000" w:themeColor="text1"/>
              <w:sz w:val="28"/>
              <w:szCs w:val="28"/>
              <w14:textFill>
                <w14:solidFill>
                  <w14:schemeClr w14:val="tx1"/>
                </w14:solidFill>
              </w14:textFill>
            </w:rPr>
            <w:t xml:space="preserve">  </w:t>
          </w:r>
          <w:r>
            <w:rPr>
              <w:rFonts w:ascii="Times New Roman" w:hAnsi="Times New Roman" w:eastAsia="宋体" w:cs="Times New Roman"/>
              <w:color w:val="000000" w:themeColor="text1"/>
              <w:sz w:val="28"/>
              <w:szCs w:val="28"/>
              <w14:textFill>
                <w14:solidFill>
                  <w14:schemeClr w14:val="tx1"/>
                </w14:solidFill>
              </w14:textFill>
            </w:rPr>
            <w:t>录</w:t>
          </w:r>
        </w:p>
        <w:p>
          <w:pPr>
            <w:pStyle w:val="32"/>
            <w:tabs>
              <w:tab w:val="right" w:leader="dot" w:pos="8312"/>
            </w:tabs>
            <w:rPr>
              <w:rFonts w:ascii="Times New Roman" w:hAnsi="Times New Roman"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"_Toc24919_WPSOffice_Level1" </w:instrText>
          </w:r>
          <w:r>
            <w:rPr>
              <w:color w:val="000000" w:themeColor="text1"/>
              <w14:textFill>
                <w14:solidFill>
                  <w14:schemeClr w14:val="tx1"/>
                </w14:solidFill>
              </w14:textFill>
            </w:rPr>
            <w:fldChar w:fldCharType="separate"/>
          </w:r>
          <w:sdt>
            <w:sdtPr>
              <w:rPr>
                <w:rFonts w:ascii="Times New Roman" w:hAnsi="Times New Roman" w:cs="Times New Roman"/>
                <w:color w:val="000000" w:themeColor="text1"/>
                <w:kern w:val="2"/>
                <w:sz w:val="28"/>
                <w:szCs w:val="28"/>
                <w14:textFill>
                  <w14:solidFill>
                    <w14:schemeClr w14:val="tx1"/>
                  </w14:solidFill>
                </w14:textFill>
              </w:rPr>
              <w:id w:val="147482124"/>
              <w:placeholder>
                <w:docPart w:val="{d56ea672-61fe-4a5b-ac24-683fc29769a4}"/>
              </w:placeholder>
            </w:sdtPr>
            <w:sdtEndPr>
              <w:rPr>
                <w:rFonts w:ascii="Times New Roman" w:hAnsi="Times New Roman" w:cs="Times New Roman"/>
                <w:color w:val="000000" w:themeColor="text1"/>
                <w:kern w:val="2"/>
                <w:sz w:val="28"/>
                <w:szCs w:val="28"/>
                <w14:textFill>
                  <w14:solidFill>
                    <w14:schemeClr w14:val="tx1"/>
                  </w14:solidFill>
                </w14:textFill>
              </w:rPr>
            </w:sdtEndPr>
            <w:sdtContent>
              <w:r>
                <w:rPr>
                  <w:rFonts w:ascii="Times New Roman" w:hAnsi="Times New Roman" w:eastAsia="宋体" w:cs="Times New Roman"/>
                  <w:color w:val="000000" w:themeColor="text1"/>
                  <w:sz w:val="28"/>
                  <w:szCs w:val="28"/>
                  <w14:textFill>
                    <w14:solidFill>
                      <w14:schemeClr w14:val="tx1"/>
                    </w14:solidFill>
                  </w14:textFill>
                </w:rPr>
                <w:t>第一章 采购公告</w:t>
              </w:r>
            </w:sdtContent>
          </w:sdt>
          <w:r>
            <w:rPr>
              <w:rFonts w:ascii="Times New Roman" w:hAnsi="Times New Roman" w:cs="Times New Roman"/>
              <w:color w:val="000000" w:themeColor="text1"/>
              <w:sz w:val="28"/>
              <w:szCs w:val="28"/>
              <w14:textFill>
                <w14:solidFill>
                  <w14:schemeClr w14:val="tx1"/>
                </w14:solidFill>
              </w14:textFill>
            </w:rPr>
            <w:tab/>
          </w:r>
          <w:bookmarkStart w:id="1" w:name="_Toc24919_WPSOffice_Level1Page"/>
          <w:r>
            <w:rPr>
              <w:rFonts w:ascii="Times New Roman" w:hAnsi="Times New Roman" w:cs="Times New Roman"/>
              <w:color w:val="000000" w:themeColor="text1"/>
              <w:sz w:val="28"/>
              <w:szCs w:val="28"/>
              <w14:textFill>
                <w14:solidFill>
                  <w14:schemeClr w14:val="tx1"/>
                </w14:solidFill>
              </w14:textFill>
            </w:rPr>
            <w:t>4</w:t>
          </w:r>
          <w:bookmarkEnd w:id="1"/>
          <w:r>
            <w:rPr>
              <w:rFonts w:ascii="Times New Roman" w:hAnsi="Times New Roman" w:cs="Times New Roman"/>
              <w:color w:val="000000" w:themeColor="text1"/>
              <w:sz w:val="28"/>
              <w:szCs w:val="28"/>
              <w14:textFill>
                <w14:solidFill>
                  <w14:schemeClr w14:val="tx1"/>
                </w14:solidFill>
              </w14:textFill>
            </w:rPr>
            <w:fldChar w:fldCharType="end"/>
          </w:r>
        </w:p>
        <w:p>
          <w:pPr>
            <w:pStyle w:val="32"/>
            <w:tabs>
              <w:tab w:val="right" w:leader="dot" w:pos="8312"/>
            </w:tabs>
            <w:rPr>
              <w:rFonts w:ascii="Times New Roman" w:hAnsi="Times New Roman"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"_Toc12694_WPSOffice_Level1" </w:instrText>
          </w:r>
          <w:r>
            <w:rPr>
              <w:color w:val="000000" w:themeColor="text1"/>
              <w14:textFill>
                <w14:solidFill>
                  <w14:schemeClr w14:val="tx1"/>
                </w14:solidFill>
              </w14:textFill>
            </w:rPr>
            <w:fldChar w:fldCharType="separate"/>
          </w:r>
          <w:sdt>
            <w:sdtPr>
              <w:rPr>
                <w:rFonts w:ascii="Times New Roman" w:hAnsi="Times New Roman" w:cs="Times New Roman"/>
                <w:color w:val="000000" w:themeColor="text1"/>
                <w:kern w:val="2"/>
                <w:sz w:val="28"/>
                <w:szCs w:val="28"/>
                <w14:textFill>
                  <w14:solidFill>
                    <w14:schemeClr w14:val="tx1"/>
                  </w14:solidFill>
                </w14:textFill>
              </w:rPr>
              <w:id w:val="1892620232"/>
              <w:placeholder>
                <w:docPart w:val="{10585002-c45c-4907-a19d-07b36d8009f1}"/>
              </w:placeholder>
            </w:sdtPr>
            <w:sdtEndPr>
              <w:rPr>
                <w:rFonts w:ascii="Times New Roman" w:hAnsi="Times New Roman" w:cs="Times New Roman"/>
                <w:color w:val="000000" w:themeColor="text1"/>
                <w:kern w:val="2"/>
                <w:sz w:val="28"/>
                <w:szCs w:val="28"/>
                <w14:textFill>
                  <w14:solidFill>
                    <w14:schemeClr w14:val="tx1"/>
                  </w14:solidFill>
                </w14:textFill>
              </w:rPr>
            </w:sdtEndPr>
            <w:sdtContent>
              <w:r>
                <w:rPr>
                  <w:rFonts w:ascii="Times New Roman" w:hAnsi="Times New Roman" w:eastAsia="宋体" w:cs="Times New Roman"/>
                  <w:color w:val="000000" w:themeColor="text1"/>
                  <w:sz w:val="28"/>
                  <w:szCs w:val="28"/>
                  <w14:textFill>
                    <w14:solidFill>
                      <w14:schemeClr w14:val="tx1"/>
                    </w14:solidFill>
                  </w14:textFill>
                </w:rPr>
                <w:t>第二章 供应商须知</w:t>
              </w:r>
            </w:sdtContent>
          </w:sdt>
          <w:r>
            <w:rPr>
              <w:rFonts w:ascii="Times New Roman" w:hAnsi="Times New Roman" w:cs="Times New Roman"/>
              <w:color w:val="000000" w:themeColor="text1"/>
              <w:sz w:val="28"/>
              <w:szCs w:val="28"/>
              <w14:textFill>
                <w14:solidFill>
                  <w14:schemeClr w14:val="tx1"/>
                </w14:solidFill>
              </w14:textFill>
            </w:rPr>
            <w:tab/>
          </w:r>
          <w:bookmarkStart w:id="2" w:name="_Toc12694_WPSOffice_Level1Page"/>
          <w:r>
            <w:rPr>
              <w:rFonts w:ascii="Times New Roman" w:hAnsi="Times New Roman" w:cs="Times New Roman"/>
              <w:color w:val="000000" w:themeColor="text1"/>
              <w:sz w:val="28"/>
              <w:szCs w:val="28"/>
              <w14:textFill>
                <w14:solidFill>
                  <w14:schemeClr w14:val="tx1"/>
                </w14:solidFill>
              </w14:textFill>
            </w:rPr>
            <w:t>11</w:t>
          </w:r>
          <w:bookmarkEnd w:id="2"/>
          <w:r>
            <w:rPr>
              <w:rFonts w:ascii="Times New Roman" w:hAnsi="Times New Roman" w:cs="Times New Roman"/>
              <w:color w:val="000000" w:themeColor="text1"/>
              <w:sz w:val="28"/>
              <w:szCs w:val="28"/>
              <w14:textFill>
                <w14:solidFill>
                  <w14:schemeClr w14:val="tx1"/>
                </w14:solidFill>
              </w14:textFill>
            </w:rPr>
            <w:fldChar w:fldCharType="end"/>
          </w:r>
        </w:p>
        <w:p>
          <w:pPr>
            <w:pStyle w:val="32"/>
            <w:tabs>
              <w:tab w:val="right" w:leader="dot" w:pos="8312"/>
            </w:tabs>
            <w:rPr>
              <w:rFonts w:ascii="Times New Roman" w:hAnsi="Times New Roman"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"_Toc25593_WPSOffice_Level1" </w:instrText>
          </w:r>
          <w:r>
            <w:rPr>
              <w:color w:val="000000" w:themeColor="text1"/>
              <w14:textFill>
                <w14:solidFill>
                  <w14:schemeClr w14:val="tx1"/>
                </w14:solidFill>
              </w14:textFill>
            </w:rPr>
            <w:fldChar w:fldCharType="separate"/>
          </w:r>
          <w:sdt>
            <w:sdtPr>
              <w:rPr>
                <w:rFonts w:ascii="Times New Roman" w:hAnsi="Times New Roman" w:cs="Times New Roman"/>
                <w:color w:val="000000" w:themeColor="text1"/>
                <w:kern w:val="2"/>
                <w:sz w:val="28"/>
                <w:szCs w:val="28"/>
                <w14:textFill>
                  <w14:solidFill>
                    <w14:schemeClr w14:val="tx1"/>
                  </w14:solidFill>
                </w14:textFill>
              </w:rPr>
              <w:id w:val="-1641108261"/>
              <w:placeholder>
                <w:docPart w:val="{d8be7f51-de72-4d57-b79d-fceaf3f5f284}"/>
              </w:placeholder>
            </w:sdtPr>
            <w:sdtEndPr>
              <w:rPr>
                <w:rFonts w:ascii="Times New Roman" w:hAnsi="Times New Roman" w:cs="Times New Roman"/>
                <w:color w:val="000000" w:themeColor="text1"/>
                <w:kern w:val="2"/>
                <w:sz w:val="28"/>
                <w:szCs w:val="28"/>
                <w14:textFill>
                  <w14:solidFill>
                    <w14:schemeClr w14:val="tx1"/>
                  </w14:solidFill>
                </w14:textFill>
              </w:rPr>
            </w:sdtEndPr>
            <w:sdtContent>
              <w:r>
                <w:rPr>
                  <w:rFonts w:ascii="Times New Roman" w:hAnsi="Times New Roman" w:eastAsia="宋体" w:cs="Times New Roman"/>
                  <w:color w:val="000000" w:themeColor="text1"/>
                  <w:sz w:val="28"/>
                  <w:szCs w:val="28"/>
                  <w14:textFill>
                    <w14:solidFill>
                      <w14:schemeClr w14:val="tx1"/>
                    </w14:solidFill>
                  </w14:textFill>
                </w:rPr>
                <w:t>第三章 评审办法</w:t>
              </w:r>
            </w:sdtContent>
          </w:sdt>
          <w:r>
            <w:rPr>
              <w:rFonts w:ascii="Times New Roman" w:hAnsi="Times New Roman" w:cs="Times New Roman"/>
              <w:color w:val="000000" w:themeColor="text1"/>
              <w:sz w:val="28"/>
              <w:szCs w:val="28"/>
              <w14:textFill>
                <w14:solidFill>
                  <w14:schemeClr w14:val="tx1"/>
                </w14:solidFill>
              </w14:textFill>
            </w:rPr>
            <w:tab/>
          </w:r>
          <w:bookmarkStart w:id="3" w:name="_Toc25593_WPSOffice_Level1Page"/>
          <w:r>
            <w:rPr>
              <w:rFonts w:ascii="Times New Roman" w:hAnsi="Times New Roman" w:cs="Times New Roman"/>
              <w:color w:val="000000" w:themeColor="text1"/>
              <w:sz w:val="28"/>
              <w:szCs w:val="28"/>
              <w14:textFill>
                <w14:solidFill>
                  <w14:schemeClr w14:val="tx1"/>
                </w14:solidFill>
              </w14:textFill>
            </w:rPr>
            <w:t>17</w:t>
          </w:r>
          <w:bookmarkEnd w:id="3"/>
          <w:r>
            <w:rPr>
              <w:rFonts w:ascii="Times New Roman" w:hAnsi="Times New Roman" w:cs="Times New Roman"/>
              <w:color w:val="000000" w:themeColor="text1"/>
              <w:sz w:val="28"/>
              <w:szCs w:val="28"/>
              <w14:textFill>
                <w14:solidFill>
                  <w14:schemeClr w14:val="tx1"/>
                </w14:solidFill>
              </w14:textFill>
            </w:rPr>
            <w:fldChar w:fldCharType="end"/>
          </w:r>
        </w:p>
        <w:p>
          <w:pPr>
            <w:pStyle w:val="32"/>
            <w:tabs>
              <w:tab w:val="right" w:leader="dot" w:pos="8312"/>
            </w:tabs>
            <w:rPr>
              <w:rFonts w:ascii="Times New Roman" w:hAnsi="Times New Roman"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"_Toc17480_WPSOffice_Level1" </w:instrText>
          </w:r>
          <w:r>
            <w:rPr>
              <w:color w:val="000000" w:themeColor="text1"/>
              <w14:textFill>
                <w14:solidFill>
                  <w14:schemeClr w14:val="tx1"/>
                </w14:solidFill>
              </w14:textFill>
            </w:rPr>
            <w:fldChar w:fldCharType="separate"/>
          </w:r>
          <w:sdt>
            <w:sdtPr>
              <w:rPr>
                <w:rFonts w:ascii="Times New Roman" w:hAnsi="Times New Roman" w:cs="Times New Roman"/>
                <w:color w:val="000000" w:themeColor="text1"/>
                <w:kern w:val="2"/>
                <w:sz w:val="28"/>
                <w:szCs w:val="28"/>
                <w14:textFill>
                  <w14:solidFill>
                    <w14:schemeClr w14:val="tx1"/>
                  </w14:solidFill>
                </w14:textFill>
              </w:rPr>
              <w:id w:val="-1609490517"/>
              <w:placeholder>
                <w:docPart w:val="{c8efd789-f1b7-4125-9187-f92bea3e22c2}"/>
              </w:placeholder>
            </w:sdtPr>
            <w:sdtEndPr>
              <w:rPr>
                <w:rFonts w:ascii="Times New Roman" w:hAnsi="Times New Roman" w:cs="Times New Roman"/>
                <w:color w:val="000000" w:themeColor="text1"/>
                <w:kern w:val="2"/>
                <w:sz w:val="28"/>
                <w:szCs w:val="28"/>
                <w14:textFill>
                  <w14:solidFill>
                    <w14:schemeClr w14:val="tx1"/>
                  </w14:solidFill>
                </w14:textFill>
              </w:rPr>
            </w:sdtEndPr>
            <w:sdtContent>
              <w:r>
                <w:rPr>
                  <w:rFonts w:ascii="Times New Roman" w:hAnsi="Times New Roman" w:eastAsia="宋体" w:cs="Times New Roman"/>
                  <w:color w:val="000000" w:themeColor="text1"/>
                  <w:sz w:val="28"/>
                  <w:szCs w:val="28"/>
                  <w14:textFill>
                    <w14:solidFill>
                      <w14:schemeClr w14:val="tx1"/>
                    </w14:solidFill>
                  </w14:textFill>
                </w:rPr>
                <w:t>第四章 合同内容</w:t>
              </w:r>
            </w:sdtContent>
          </w:sdt>
          <w:r>
            <w:rPr>
              <w:rFonts w:ascii="Times New Roman" w:hAnsi="Times New Roman" w:cs="Times New Roman"/>
              <w:color w:val="000000" w:themeColor="text1"/>
              <w:sz w:val="28"/>
              <w:szCs w:val="28"/>
              <w14:textFill>
                <w14:solidFill>
                  <w14:schemeClr w14:val="tx1"/>
                </w14:solidFill>
              </w14:textFill>
            </w:rPr>
            <w:tab/>
          </w:r>
          <w:bookmarkStart w:id="4" w:name="_Toc17480_WPSOffice_Level1Page"/>
          <w:r>
            <w:rPr>
              <w:rFonts w:ascii="Times New Roman" w:hAnsi="Times New Roman" w:cs="Times New Roman"/>
              <w:color w:val="000000" w:themeColor="text1"/>
              <w:sz w:val="28"/>
              <w:szCs w:val="28"/>
              <w14:textFill>
                <w14:solidFill>
                  <w14:schemeClr w14:val="tx1"/>
                </w14:solidFill>
              </w14:textFill>
            </w:rPr>
            <w:t>37</w:t>
          </w:r>
          <w:bookmarkEnd w:id="4"/>
          <w:r>
            <w:rPr>
              <w:rFonts w:ascii="Times New Roman" w:hAnsi="Times New Roman" w:cs="Times New Roman"/>
              <w:color w:val="000000" w:themeColor="text1"/>
              <w:sz w:val="28"/>
              <w:szCs w:val="28"/>
              <w14:textFill>
                <w14:solidFill>
                  <w14:schemeClr w14:val="tx1"/>
                </w14:solidFill>
              </w14:textFill>
            </w:rPr>
            <w:fldChar w:fldCharType="end"/>
          </w:r>
        </w:p>
        <w:p>
          <w:pPr>
            <w:pStyle w:val="32"/>
            <w:tabs>
              <w:tab w:val="right" w:leader="dot" w:pos="8312"/>
            </w:tabs>
            <w:rPr>
              <w:rFonts w:ascii="Times New Roman" w:hAnsi="Times New Roman"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"_Toc14756_WPSOffice_Level1" </w:instrText>
          </w:r>
          <w:r>
            <w:rPr>
              <w:color w:val="000000" w:themeColor="text1"/>
              <w14:textFill>
                <w14:solidFill>
                  <w14:schemeClr w14:val="tx1"/>
                </w14:solidFill>
              </w14:textFill>
            </w:rPr>
            <w:fldChar w:fldCharType="separate"/>
          </w:r>
          <w:sdt>
            <w:sdtPr>
              <w:rPr>
                <w:rFonts w:ascii="Times New Roman" w:hAnsi="Times New Roman" w:cs="Times New Roman"/>
                <w:color w:val="000000" w:themeColor="text1"/>
                <w:kern w:val="2"/>
                <w:sz w:val="28"/>
                <w:szCs w:val="28"/>
                <w14:textFill>
                  <w14:solidFill>
                    <w14:schemeClr w14:val="tx1"/>
                  </w14:solidFill>
                </w14:textFill>
              </w:rPr>
              <w:id w:val="761567214"/>
              <w:placeholder>
                <w:docPart w:val="{5decebd0-6b65-4486-b589-ab034cdefad9}"/>
              </w:placeholder>
            </w:sdtPr>
            <w:sdtEndPr>
              <w:rPr>
                <w:rFonts w:ascii="Times New Roman" w:hAnsi="Times New Roman" w:cs="Times New Roman"/>
                <w:color w:val="000000" w:themeColor="text1"/>
                <w:kern w:val="2"/>
                <w:sz w:val="28"/>
                <w:szCs w:val="28"/>
                <w14:textFill>
                  <w14:solidFill>
                    <w14:schemeClr w14:val="tx1"/>
                  </w14:solidFill>
                </w14:textFill>
              </w:rPr>
            </w:sdtEndPr>
            <w:sdtContent>
              <w:r>
                <w:rPr>
                  <w:rFonts w:ascii="Times New Roman" w:hAnsi="Times New Roman" w:eastAsia="宋体" w:cs="Times New Roman"/>
                  <w:color w:val="000000" w:themeColor="text1"/>
                  <w:sz w:val="28"/>
                  <w:szCs w:val="28"/>
                  <w14:textFill>
                    <w14:solidFill>
                      <w14:schemeClr w14:val="tx1"/>
                    </w14:solidFill>
                  </w14:textFill>
                </w:rPr>
                <w:t>第五章 采购需求及清单</w:t>
              </w:r>
            </w:sdtContent>
          </w:sdt>
          <w:r>
            <w:rPr>
              <w:rFonts w:ascii="Times New Roman" w:hAnsi="Times New Roman" w:cs="Times New Roman"/>
              <w:color w:val="000000" w:themeColor="text1"/>
              <w:sz w:val="28"/>
              <w:szCs w:val="28"/>
              <w14:textFill>
                <w14:solidFill>
                  <w14:schemeClr w14:val="tx1"/>
                </w14:solidFill>
              </w14:textFill>
            </w:rPr>
            <w:tab/>
          </w:r>
          <w:bookmarkStart w:id="5" w:name="_Toc14756_WPSOffice_Level1Page"/>
          <w:r>
            <w:rPr>
              <w:rFonts w:ascii="Times New Roman" w:hAnsi="Times New Roman" w:cs="Times New Roman"/>
              <w:color w:val="000000" w:themeColor="text1"/>
              <w:sz w:val="28"/>
              <w:szCs w:val="28"/>
              <w14:textFill>
                <w14:solidFill>
                  <w14:schemeClr w14:val="tx1"/>
                </w14:solidFill>
              </w14:textFill>
            </w:rPr>
            <w:t>64</w:t>
          </w:r>
          <w:bookmarkEnd w:id="5"/>
          <w:r>
            <w:rPr>
              <w:rFonts w:ascii="Times New Roman" w:hAnsi="Times New Roman" w:cs="Times New Roman"/>
              <w:color w:val="000000" w:themeColor="text1"/>
              <w:sz w:val="28"/>
              <w:szCs w:val="28"/>
              <w14:textFill>
                <w14:solidFill>
                  <w14:schemeClr w14:val="tx1"/>
                </w14:solidFill>
              </w14:textFill>
            </w:rPr>
            <w:fldChar w:fldCharType="end"/>
          </w:r>
        </w:p>
        <w:p>
          <w:pPr>
            <w:pStyle w:val="32"/>
            <w:tabs>
              <w:tab w:val="right" w:leader="dot" w:pos="8312"/>
            </w:tabs>
            <w:rPr>
              <w:rFonts w:ascii="Times New Roman" w:hAnsi="Times New Roman"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"_Toc24739_WPSOffice_Level1" </w:instrText>
          </w:r>
          <w:r>
            <w:rPr>
              <w:color w:val="000000" w:themeColor="text1"/>
              <w14:textFill>
                <w14:solidFill>
                  <w14:schemeClr w14:val="tx1"/>
                </w14:solidFill>
              </w14:textFill>
            </w:rPr>
            <w:fldChar w:fldCharType="separate"/>
          </w:r>
          <w:sdt>
            <w:sdtPr>
              <w:rPr>
                <w:rFonts w:ascii="Times New Roman" w:hAnsi="Times New Roman" w:cs="Times New Roman"/>
                <w:color w:val="000000" w:themeColor="text1"/>
                <w:kern w:val="2"/>
                <w:sz w:val="28"/>
                <w:szCs w:val="28"/>
                <w14:textFill>
                  <w14:solidFill>
                    <w14:schemeClr w14:val="tx1"/>
                  </w14:solidFill>
                </w14:textFill>
              </w:rPr>
              <w:id w:val="-279732698"/>
              <w:placeholder>
                <w:docPart w:val="{26db9dd0-433c-4d4e-9f75-f2a10238f0c4}"/>
              </w:placeholder>
            </w:sdtPr>
            <w:sdtEndPr>
              <w:rPr>
                <w:rFonts w:ascii="Times New Roman" w:hAnsi="Times New Roman" w:cs="Times New Roman"/>
                <w:color w:val="000000" w:themeColor="text1"/>
                <w:kern w:val="2"/>
                <w:sz w:val="28"/>
                <w:szCs w:val="28"/>
                <w14:textFill>
                  <w14:solidFill>
                    <w14:schemeClr w14:val="tx1"/>
                  </w14:solidFill>
                </w14:textFill>
              </w:rPr>
            </w:sdtEndPr>
            <w:sdtContent>
              <w:r>
                <w:rPr>
                  <w:rFonts w:ascii="Times New Roman" w:hAnsi="Times New Roman" w:eastAsia="宋体" w:cs="Times New Roman"/>
                  <w:color w:val="000000" w:themeColor="text1"/>
                  <w:sz w:val="28"/>
                  <w:szCs w:val="28"/>
                  <w14:textFill>
                    <w14:solidFill>
                      <w14:schemeClr w14:val="tx1"/>
                    </w14:solidFill>
                  </w14:textFill>
                </w:rPr>
                <w:t>第六章 响应文件格式</w:t>
              </w:r>
            </w:sdtContent>
          </w:sdt>
          <w:r>
            <w:rPr>
              <w:rFonts w:ascii="Times New Roman" w:hAnsi="Times New Roman" w:cs="Times New Roman"/>
              <w:color w:val="000000" w:themeColor="text1"/>
              <w:sz w:val="28"/>
              <w:szCs w:val="28"/>
              <w14:textFill>
                <w14:solidFill>
                  <w14:schemeClr w14:val="tx1"/>
                </w14:solidFill>
              </w14:textFill>
            </w:rPr>
            <w:tab/>
          </w:r>
          <w:bookmarkStart w:id="6" w:name="_Toc24739_WPSOffice_Level1Page"/>
          <w:r>
            <w:rPr>
              <w:rFonts w:ascii="Times New Roman" w:hAnsi="Times New Roman" w:cs="Times New Roman"/>
              <w:color w:val="000000" w:themeColor="text1"/>
              <w:sz w:val="28"/>
              <w:szCs w:val="28"/>
              <w14:textFill>
                <w14:solidFill>
                  <w14:schemeClr w14:val="tx1"/>
                </w14:solidFill>
              </w14:textFill>
            </w:rPr>
            <w:t>65</w:t>
          </w:r>
          <w:bookmarkEnd w:id="6"/>
          <w:r>
            <w:rPr>
              <w:rFonts w:ascii="Times New Roman" w:hAnsi="Times New Roman" w:cs="Times New Roman"/>
              <w:color w:val="000000" w:themeColor="text1"/>
              <w:sz w:val="28"/>
              <w:szCs w:val="28"/>
              <w14:textFill>
                <w14:solidFill>
                  <w14:schemeClr w14:val="tx1"/>
                </w14:solidFill>
              </w14:textFill>
            </w:rPr>
            <w:fldChar w:fldCharType="end"/>
          </w:r>
        </w:p>
        <w:p>
          <w:pPr>
            <w:pStyle w:val="32"/>
            <w:tabs>
              <w:tab w:val="right" w:leader="dot" w:pos="8312"/>
            </w:tabs>
            <w:rPr>
              <w:rFonts w:ascii="Times New Roman" w:hAnsi="Times New Roman" w:cs="Times New Roman"/>
              <w:color w:val="000000" w:themeColor="text1"/>
              <w:sz w:val="28"/>
              <w:szCs w:val="28"/>
              <w14:textFill>
                <w14:solidFill>
                  <w14:schemeClr w14:val="tx1"/>
                </w14:solidFill>
              </w14:textFill>
            </w:rPr>
          </w:pPr>
        </w:p>
      </w:sdtContent>
    </w:sdt>
    <w:bookmarkEnd w:id="0"/>
    <w:p>
      <w:pPr>
        <w:jc w:val="center"/>
        <w:rPr>
          <w:rFonts w:ascii="宋体" w:hAnsi="宋体" w:eastAsia="宋体"/>
          <w:color w:val="000000" w:themeColor="text1"/>
          <w14:textFill>
            <w14:solidFill>
              <w14:schemeClr w14:val="tx1"/>
            </w14:solidFill>
          </w14:textFill>
        </w:rPr>
      </w:pPr>
    </w:p>
    <w:p>
      <w:pPr>
        <w:jc w:val="center"/>
        <w:rPr>
          <w:rFonts w:ascii="宋体" w:hAnsi="宋体" w:eastAsia="宋体"/>
          <w:color w:val="000000" w:themeColor="text1"/>
          <w14:textFill>
            <w14:solidFill>
              <w14:schemeClr w14:val="tx1"/>
            </w14:solidFill>
          </w14:textFill>
        </w:rPr>
      </w:pPr>
    </w:p>
    <w:p>
      <w:pPr>
        <w:jc w:val="center"/>
        <w:rPr>
          <w:rFonts w:ascii="宋体" w:hAnsi="宋体" w:eastAsia="宋体"/>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pPr>
        <w:pStyle w:val="3"/>
        <w:spacing w:before="312" w:after="312"/>
        <w:rPr>
          <w:rFonts w:ascii="Times New Roman" w:hAnsi="Times New Roman" w:eastAsia="宋体" w:cs="Times New Roman"/>
          <w:color w:val="000000" w:themeColor="text1"/>
          <w14:textFill>
            <w14:solidFill>
              <w14:schemeClr w14:val="tx1"/>
            </w14:solidFill>
          </w14:textFill>
        </w:rPr>
      </w:pPr>
      <w:bookmarkStart w:id="7" w:name="_Toc24919_WPSOffice_Level1"/>
      <w:r>
        <w:rPr>
          <w:rFonts w:ascii="Times New Roman" w:hAnsi="Times New Roman" w:eastAsia="宋体" w:cs="Times New Roman"/>
          <w:color w:val="000000" w:themeColor="text1"/>
          <w14:textFill>
            <w14:solidFill>
              <w14:schemeClr w14:val="tx1"/>
            </w14:solidFill>
          </w14:textFill>
        </w:rPr>
        <w:t>采购公告</w:t>
      </w:r>
      <w:bookmarkEnd w:id="7"/>
    </w:p>
    <w:p>
      <w:pPr>
        <w:pStyle w:val="4"/>
        <w:snapToGrid w:val="0"/>
        <w:spacing w:before="120" w:after="120" w:line="240" w:lineRule="auto"/>
        <w:ind w:firstLine="403"/>
        <w:rPr>
          <w:rFonts w:ascii="Times New Roman" w:hAnsi="Times New Roman" w:eastAsia="黑体" w:cs="Times New Roman"/>
          <w:bCs w:val="0"/>
          <w:color w:val="000000" w:themeColor="text1"/>
          <w:sz w:val="22"/>
          <w:szCs w:val="15"/>
          <w14:textFill>
            <w14:solidFill>
              <w14:schemeClr w14:val="tx1"/>
            </w14:solidFill>
          </w14:textFill>
        </w:rPr>
      </w:pPr>
      <w:bookmarkStart w:id="8" w:name="_Toc10395_WPSOffice_Level2"/>
      <w:bookmarkStart w:id="9" w:name="_Toc13871"/>
      <w:bookmarkStart w:id="10" w:name="_Toc4489_WPSOffice_Level2"/>
      <w:bookmarkStart w:id="11" w:name="_Toc12765"/>
      <w:bookmarkStart w:id="12" w:name="_Toc525632585"/>
      <w:bookmarkStart w:id="13" w:name="_Toc24354_WPSOffice_Level2"/>
      <w:bookmarkStart w:id="14" w:name="_Toc6496_WPSOffice_Level2"/>
      <w:r>
        <w:rPr>
          <w:rFonts w:ascii="Times New Roman" w:hAnsi="Times New Roman" w:eastAsia="黑体" w:cs="Times New Roman"/>
          <w:bCs w:val="0"/>
          <w:color w:val="000000" w:themeColor="text1"/>
          <w:sz w:val="22"/>
          <w:szCs w:val="15"/>
          <w14:textFill>
            <w14:solidFill>
              <w14:schemeClr w14:val="tx1"/>
            </w14:solidFill>
          </w14:textFill>
        </w:rPr>
        <w:t>项目简介</w:t>
      </w:r>
      <w:bookmarkEnd w:id="8"/>
      <w:bookmarkEnd w:id="9"/>
      <w:bookmarkEnd w:id="10"/>
      <w:bookmarkEnd w:id="11"/>
      <w:bookmarkEnd w:id="12"/>
      <w:bookmarkEnd w:id="13"/>
      <w:bookmarkEnd w:id="14"/>
    </w:p>
    <w:p>
      <w:pPr>
        <w:snapToGrid w:val="0"/>
        <w:spacing w:line="440" w:lineRule="exact"/>
        <w:ind w:firstLine="420" w:firstLineChars="200"/>
        <w:rPr>
          <w:rFonts w:ascii="Times New Roman" w:hAnsi="Times New Roman" w:cs="Times New Roman"/>
          <w:color w:val="000000" w:themeColor="text1"/>
          <w:szCs w:val="22"/>
          <w:u w:val="single"/>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1.1 项目名称：</w:t>
      </w:r>
      <w:r>
        <w:rPr>
          <w:rFonts w:ascii="Times New Roman" w:hAnsi="Times New Roman" w:cs="Times New Roman"/>
          <w:color w:val="000000" w:themeColor="text1"/>
          <w:szCs w:val="22"/>
          <w:u w:val="single"/>
          <w14:textFill>
            <w14:solidFill>
              <w14:schemeClr w14:val="tx1"/>
            </w14:solidFill>
          </w14:textFill>
        </w:rPr>
        <w:t xml:space="preserve"> </w:t>
      </w:r>
      <w:r>
        <w:rPr>
          <w:rFonts w:hint="eastAsia" w:ascii="Times New Roman" w:hAnsi="Times New Roman" w:cs="Times New Roman"/>
          <w:color w:val="000000" w:themeColor="text1"/>
          <w:szCs w:val="22"/>
          <w:u w:val="single"/>
          <w14:textFill>
            <w14:solidFill>
              <w14:schemeClr w14:val="tx1"/>
            </w14:solidFill>
          </w14:textFill>
        </w:rPr>
        <w:t>驿达公司2022年福山服务区人行天桥残值转让项目</w:t>
      </w:r>
      <w:r>
        <w:rPr>
          <w:rFonts w:ascii="Times New Roman" w:hAnsi="Times New Roman" w:cs="Times New Roman"/>
          <w:color w:val="000000" w:themeColor="text1"/>
          <w:szCs w:val="22"/>
          <w:u w:val="single"/>
          <w14:textFill>
            <w14:solidFill>
              <w14:schemeClr w14:val="tx1"/>
            </w14:solidFill>
          </w14:textFill>
        </w:rPr>
        <w:t xml:space="preserve"> </w:t>
      </w:r>
    </w:p>
    <w:p>
      <w:pPr>
        <w:snapToGrid w:val="0"/>
        <w:spacing w:line="440" w:lineRule="exact"/>
        <w:ind w:firstLine="420"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1.2 采 购 人：</w:t>
      </w:r>
      <w:r>
        <w:rPr>
          <w:rFonts w:ascii="Times New Roman" w:hAnsi="Times New Roman" w:cs="Times New Roman"/>
          <w:color w:val="000000" w:themeColor="text1"/>
          <w:szCs w:val="22"/>
          <w:u w:val="single"/>
          <w14:textFill>
            <w14:solidFill>
              <w14:schemeClr w14:val="tx1"/>
            </w14:solidFill>
          </w14:textFill>
        </w:rPr>
        <w:t xml:space="preserve"> </w:t>
      </w:r>
      <w:r>
        <w:rPr>
          <w:rFonts w:hint="eastAsia" w:ascii="Times New Roman" w:hAnsi="Times New Roman" w:cs="Times New Roman"/>
          <w:color w:val="000000" w:themeColor="text1"/>
          <w:szCs w:val="22"/>
          <w:u w:val="single"/>
          <w14:textFill>
            <w14:solidFill>
              <w14:schemeClr w14:val="tx1"/>
            </w14:solidFill>
          </w14:textFill>
        </w:rPr>
        <w:t>安徽省驿达高速公路服务区经营管理有限公司福山服务区</w:t>
      </w:r>
      <w:r>
        <w:rPr>
          <w:rFonts w:ascii="Times New Roman" w:hAnsi="Times New Roman" w:cs="Times New Roman"/>
          <w:color w:val="000000" w:themeColor="text1"/>
          <w:szCs w:val="22"/>
          <w:u w:val="single"/>
          <w14:textFill>
            <w14:solidFill>
              <w14:schemeClr w14:val="tx1"/>
            </w14:solidFill>
          </w14:textFill>
        </w:rPr>
        <w:t xml:space="preserve"> </w:t>
      </w:r>
    </w:p>
    <w:p>
      <w:pPr>
        <w:snapToGrid w:val="0"/>
        <w:spacing w:line="440" w:lineRule="exact"/>
        <w:ind w:firstLine="420" w:firstLineChars="200"/>
        <w:rPr>
          <w:rFonts w:hint="default" w:ascii="Times New Roman" w:hAnsi="Times New Roman" w:cs="Times New Roman" w:eastAsiaTheme="minorEastAsia"/>
          <w:color w:val="000000" w:themeColor="text1"/>
          <w:szCs w:val="22"/>
          <w:lang w:val="en-US" w:eastAsia="zh-CN"/>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1.3 项目概况：</w:t>
      </w:r>
      <w:r>
        <w:rPr>
          <w:rFonts w:hint="eastAsia" w:ascii="Times New Roman" w:hAnsi="Times New Roman" w:cs="Times New Roman"/>
          <w:color w:val="000000" w:themeColor="text1"/>
          <w:szCs w:val="22"/>
          <w:u w:val="single"/>
          <w14:textFill>
            <w14:solidFill>
              <w14:schemeClr w14:val="tx1"/>
            </w14:solidFill>
          </w14:textFill>
        </w:rPr>
        <w:t>福山服务区拟处置一座报废人行天桥</w:t>
      </w:r>
      <w:r>
        <w:rPr>
          <w:rFonts w:hint="eastAsia" w:ascii="Times New Roman" w:hAnsi="Times New Roman" w:cs="Times New Roman"/>
          <w:color w:val="000000" w:themeColor="text1"/>
          <w:szCs w:val="22"/>
          <w:u w:val="single"/>
          <w:lang w:eastAsia="zh-CN"/>
          <w14:textFill>
            <w14:solidFill>
              <w14:schemeClr w14:val="tx1"/>
            </w14:solidFill>
          </w14:textFill>
        </w:rPr>
        <w:t>，</w:t>
      </w:r>
      <w:r>
        <w:rPr>
          <w:rFonts w:hint="eastAsia" w:ascii="Times New Roman" w:hAnsi="Times New Roman" w:cs="Times New Roman"/>
          <w:color w:val="000000" w:themeColor="text1"/>
          <w:szCs w:val="22"/>
          <w:u w:val="single"/>
          <w:lang w:val="en-US" w:eastAsia="zh-CN"/>
          <w14:textFill>
            <w14:solidFill>
              <w14:schemeClr w14:val="tx1"/>
            </w14:solidFill>
          </w14:textFill>
        </w:rPr>
        <w:t>天桥已拆除，现放置福山服务区广场。</w:t>
      </w:r>
    </w:p>
    <w:p>
      <w:pPr>
        <w:pStyle w:val="4"/>
        <w:snapToGrid w:val="0"/>
        <w:spacing w:before="120" w:after="120" w:line="240" w:lineRule="auto"/>
        <w:ind w:firstLine="403"/>
        <w:rPr>
          <w:rFonts w:ascii="Times New Roman" w:hAnsi="Times New Roman" w:eastAsia="黑体" w:cs="Times New Roman"/>
          <w:bCs w:val="0"/>
          <w:color w:val="000000" w:themeColor="text1"/>
          <w:sz w:val="22"/>
          <w:szCs w:val="15"/>
          <w14:textFill>
            <w14:solidFill>
              <w14:schemeClr w14:val="tx1"/>
            </w14:solidFill>
          </w14:textFill>
        </w:rPr>
      </w:pPr>
      <w:bookmarkStart w:id="15" w:name="_Toc18453"/>
      <w:bookmarkStart w:id="16" w:name="_Toc8128_WPSOffice_Level2"/>
      <w:bookmarkStart w:id="17" w:name="_Toc17858_WPSOffice_Level2"/>
      <w:bookmarkStart w:id="18" w:name="_Toc18367_WPSOffice_Level2"/>
      <w:bookmarkStart w:id="19" w:name="_Toc525632586"/>
      <w:bookmarkStart w:id="20" w:name="_Toc10274"/>
      <w:bookmarkStart w:id="21" w:name="_Toc23266_WPSOffice_Level2"/>
      <w:r>
        <w:rPr>
          <w:rFonts w:ascii="Times New Roman" w:hAnsi="Times New Roman" w:eastAsia="黑体" w:cs="Times New Roman"/>
          <w:bCs w:val="0"/>
          <w:color w:val="000000" w:themeColor="text1"/>
          <w:sz w:val="22"/>
          <w:szCs w:val="15"/>
          <w14:textFill>
            <w14:solidFill>
              <w14:schemeClr w14:val="tx1"/>
            </w14:solidFill>
          </w14:textFill>
        </w:rPr>
        <w:t>采购说明</w:t>
      </w:r>
      <w:bookmarkEnd w:id="15"/>
      <w:bookmarkEnd w:id="16"/>
      <w:bookmarkEnd w:id="17"/>
      <w:bookmarkEnd w:id="18"/>
      <w:bookmarkEnd w:id="19"/>
      <w:bookmarkEnd w:id="20"/>
      <w:bookmarkEnd w:id="21"/>
    </w:p>
    <w:p>
      <w:pPr>
        <w:snapToGrid w:val="0"/>
        <w:spacing w:line="440" w:lineRule="exact"/>
        <w:ind w:firstLine="420" w:firstLineChars="200"/>
        <w:rPr>
          <w:rFonts w:ascii="Times New Roman" w:hAnsi="Times New Roman" w:cs="Times New Roman"/>
          <w:color w:val="000000" w:themeColor="text1"/>
          <w:szCs w:val="22"/>
          <w:u w:val="single"/>
          <w14:textFill>
            <w14:solidFill>
              <w14:schemeClr w14:val="tx1"/>
            </w14:solidFill>
          </w14:textFill>
        </w:rPr>
      </w:pPr>
      <w:bookmarkStart w:id="22" w:name="_Toc4489_WPSOffice_Level3"/>
      <w:r>
        <w:rPr>
          <w:rFonts w:ascii="Times New Roman" w:hAnsi="Times New Roman" w:cs="Times New Roman"/>
          <w:color w:val="000000" w:themeColor="text1"/>
          <w:szCs w:val="22"/>
          <w14:textFill>
            <w14:solidFill>
              <w14:schemeClr w14:val="tx1"/>
            </w14:solidFill>
          </w14:textFill>
        </w:rPr>
        <w:t>2.1 采购方式：</w:t>
      </w:r>
      <w:bookmarkEnd w:id="22"/>
      <w:r>
        <w:rPr>
          <w:rFonts w:ascii="Times New Roman" w:hAnsi="Times New Roman" w:cs="Times New Roman"/>
          <w:color w:val="000000" w:themeColor="text1"/>
          <w:szCs w:val="22"/>
          <w:u w:val="single"/>
          <w14:textFill>
            <w14:solidFill>
              <w14:schemeClr w14:val="tx1"/>
            </w14:solidFill>
          </w14:textFill>
        </w:rPr>
        <w:t>公开询比采购</w:t>
      </w:r>
    </w:p>
    <w:p>
      <w:pPr>
        <w:snapToGrid w:val="0"/>
        <w:spacing w:line="440" w:lineRule="exact"/>
        <w:ind w:firstLine="420" w:firstLineChars="200"/>
        <w:rPr>
          <w:rFonts w:ascii="Times New Roman" w:hAnsi="Times New Roman" w:cs="Times New Roman"/>
          <w:color w:val="000000" w:themeColor="text1"/>
          <w:szCs w:val="22"/>
          <w:u w:val="single"/>
          <w14:textFill>
            <w14:solidFill>
              <w14:schemeClr w14:val="tx1"/>
            </w14:solidFill>
          </w14:textFill>
        </w:rPr>
      </w:pPr>
      <w:bookmarkStart w:id="23" w:name="_Toc23266_WPSOffice_Level3"/>
      <w:r>
        <w:rPr>
          <w:rFonts w:ascii="Times New Roman" w:hAnsi="Times New Roman" w:cs="Times New Roman"/>
          <w:color w:val="000000" w:themeColor="text1"/>
          <w:szCs w:val="22"/>
          <w14:textFill>
            <w14:solidFill>
              <w14:schemeClr w14:val="tx1"/>
            </w14:solidFill>
          </w14:textFill>
        </w:rPr>
        <w:t xml:space="preserve">2.2 </w:t>
      </w:r>
      <w:r>
        <w:rPr>
          <w:rFonts w:hint="eastAsia" w:ascii="Times New Roman" w:hAnsi="Times New Roman" w:cs="Times New Roman"/>
          <w:color w:val="000000" w:themeColor="text1"/>
          <w:szCs w:val="22"/>
          <w14:textFill>
            <w14:solidFill>
              <w14:schemeClr w14:val="tx1"/>
            </w14:solidFill>
          </w14:textFill>
        </w:rPr>
        <w:t>资金来源及比例：</w:t>
      </w:r>
      <w:bookmarkEnd w:id="23"/>
      <w:bookmarkStart w:id="24" w:name="_Toc22379_WPSOffice_Level3"/>
      <w:r>
        <w:rPr>
          <w:rFonts w:hint="eastAsia" w:ascii="Times New Roman" w:hAnsi="Times New Roman" w:cs="Times New Roman"/>
          <w:color w:val="000000" w:themeColor="text1"/>
          <w:szCs w:val="22"/>
          <w:u w:val="single"/>
          <w14:textFill>
            <w14:solidFill>
              <w14:schemeClr w14:val="tx1"/>
            </w14:solidFill>
          </w14:textFill>
        </w:rPr>
        <w:t>企业自筹</w:t>
      </w:r>
    </w:p>
    <w:p>
      <w:pPr>
        <w:snapToGrid w:val="0"/>
        <w:spacing w:line="440" w:lineRule="exact"/>
        <w:ind w:firstLine="420"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 xml:space="preserve">2.3 </w:t>
      </w:r>
      <w:r>
        <w:rPr>
          <w:rFonts w:hint="eastAsia" w:ascii="Times New Roman" w:hAnsi="Times New Roman" w:cs="Times New Roman"/>
          <w:color w:val="000000" w:themeColor="text1"/>
          <w:szCs w:val="22"/>
          <w14:textFill>
            <w14:solidFill>
              <w14:schemeClr w14:val="tx1"/>
            </w14:solidFill>
          </w14:textFill>
        </w:rPr>
        <w:t>采购范围：</w:t>
      </w:r>
      <w:r>
        <w:rPr>
          <w:rFonts w:ascii="Times New Roman" w:hAnsi="Times New Roman" w:cs="Times New Roman"/>
          <w:color w:val="000000" w:themeColor="text1"/>
          <w:szCs w:val="22"/>
          <w:u w:val="single"/>
          <w14:textFill>
            <w14:solidFill>
              <w14:schemeClr w14:val="tx1"/>
            </w14:solidFill>
          </w14:textFill>
        </w:rPr>
        <w:t xml:space="preserve"> 福山服务区</w:t>
      </w:r>
      <w:r>
        <w:rPr>
          <w:rFonts w:hint="eastAsia" w:ascii="Times New Roman" w:hAnsi="Times New Roman" w:cs="Times New Roman"/>
          <w:color w:val="000000" w:themeColor="text1"/>
          <w:szCs w:val="22"/>
          <w:u w:val="single"/>
          <w14:textFill>
            <w14:solidFill>
              <w14:schemeClr w14:val="tx1"/>
            </w14:solidFill>
          </w14:textFill>
        </w:rPr>
        <w:t>人行天桥拆解、报废及运输。</w:t>
      </w:r>
    </w:p>
    <w:p>
      <w:pPr>
        <w:snapToGrid w:val="0"/>
        <w:spacing w:line="440" w:lineRule="exact"/>
        <w:ind w:firstLine="420" w:firstLineChars="200"/>
        <w:rPr>
          <w:rFonts w:ascii="Times New Roman" w:hAnsi="Times New Roman" w:cs="Times New Roman"/>
          <w:color w:val="000000" w:themeColor="text1"/>
          <w:szCs w:val="22"/>
          <w14:textFill>
            <w14:solidFill>
              <w14:schemeClr w14:val="tx1"/>
            </w14:solidFill>
          </w14:textFill>
        </w:rPr>
      </w:pPr>
      <w:r>
        <w:rPr>
          <w:rFonts w:hint="eastAsia" w:ascii="Times New Roman" w:hAnsi="Times New Roman" w:cs="Times New Roman"/>
          <w:color w:val="000000" w:themeColor="text1"/>
          <w:szCs w:val="22"/>
          <w14:textFill>
            <w14:solidFill>
              <w14:schemeClr w14:val="tx1"/>
            </w14:solidFill>
          </w14:textFill>
        </w:rPr>
        <w:t xml:space="preserve">2.4 </w:t>
      </w:r>
      <w:r>
        <w:rPr>
          <w:rFonts w:ascii="Times New Roman" w:hAnsi="Times New Roman" w:cs="Times New Roman"/>
          <w:color w:val="000000" w:themeColor="text1"/>
          <w:szCs w:val="22"/>
          <w14:textFill>
            <w14:solidFill>
              <w14:schemeClr w14:val="tx1"/>
            </w14:solidFill>
          </w14:textFill>
        </w:rPr>
        <w:t>合同包划分：</w:t>
      </w:r>
      <w:r>
        <w:rPr>
          <w:rFonts w:ascii="Times New Roman" w:hAnsi="Times New Roman" w:cs="Times New Roman"/>
          <w:color w:val="000000" w:themeColor="text1"/>
          <w:szCs w:val="22"/>
          <w:u w:val="single"/>
          <w14:textFill>
            <w14:solidFill>
              <w14:schemeClr w14:val="tx1"/>
            </w14:solidFill>
          </w14:textFill>
        </w:rPr>
        <w:t xml:space="preserve">  </w:t>
      </w:r>
      <w:r>
        <w:rPr>
          <w:rFonts w:hint="eastAsia" w:ascii="Times New Roman" w:hAnsi="Times New Roman" w:cs="Times New Roman"/>
          <w:color w:val="000000" w:themeColor="text1"/>
          <w:szCs w:val="22"/>
          <w:u w:val="single"/>
          <w14:textFill>
            <w14:solidFill>
              <w14:schemeClr w14:val="tx1"/>
            </w14:solidFill>
          </w14:textFill>
        </w:rPr>
        <w:t>1个</w:t>
      </w:r>
      <w:r>
        <w:rPr>
          <w:rFonts w:ascii="Times New Roman" w:hAnsi="Times New Roman" w:cs="Times New Roman"/>
          <w:color w:val="000000" w:themeColor="text1"/>
          <w:szCs w:val="22"/>
          <w:u w:val="single"/>
          <w14:textFill>
            <w14:solidFill>
              <w14:schemeClr w14:val="tx1"/>
            </w14:solidFill>
          </w14:textFill>
        </w:rPr>
        <w:t xml:space="preserve">  </w:t>
      </w:r>
    </w:p>
    <w:p>
      <w:pPr>
        <w:snapToGrid w:val="0"/>
        <w:spacing w:line="440" w:lineRule="exact"/>
        <w:ind w:firstLine="420" w:firstLineChars="200"/>
        <w:rPr>
          <w:rFonts w:ascii="Times New Roman" w:hAnsi="Times New Roman" w:cs="Times New Roman"/>
          <w:color w:val="000000" w:themeColor="text1"/>
          <w:szCs w:val="22"/>
          <w:u w:val="single"/>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2.</w:t>
      </w:r>
      <w:r>
        <w:rPr>
          <w:rFonts w:hint="eastAsia" w:ascii="Times New Roman" w:hAnsi="Times New Roman" w:cs="Times New Roman"/>
          <w:color w:val="000000" w:themeColor="text1"/>
          <w:szCs w:val="22"/>
          <w14:textFill>
            <w14:solidFill>
              <w14:schemeClr w14:val="tx1"/>
            </w14:solidFill>
          </w14:textFill>
        </w:rPr>
        <w:t>5</w:t>
      </w:r>
      <w:r>
        <w:rPr>
          <w:rFonts w:ascii="Times New Roman" w:hAnsi="Times New Roman" w:cs="Times New Roman"/>
          <w:color w:val="000000" w:themeColor="text1"/>
          <w:szCs w:val="22"/>
          <w14:textFill>
            <w14:solidFill>
              <w14:schemeClr w14:val="tx1"/>
            </w14:solidFill>
          </w14:textFill>
        </w:rPr>
        <w:t xml:space="preserve"> 最</w:t>
      </w:r>
      <w:r>
        <w:rPr>
          <w:rFonts w:hint="eastAsia" w:ascii="Times New Roman" w:hAnsi="Times New Roman" w:cs="Times New Roman"/>
          <w:color w:val="000000" w:themeColor="text1"/>
          <w:szCs w:val="22"/>
          <w14:textFill>
            <w14:solidFill>
              <w14:schemeClr w14:val="tx1"/>
            </w14:solidFill>
          </w14:textFill>
        </w:rPr>
        <w:t>低</w:t>
      </w:r>
      <w:r>
        <w:rPr>
          <w:rFonts w:ascii="Times New Roman" w:hAnsi="Times New Roman" w:cs="Times New Roman"/>
          <w:color w:val="000000" w:themeColor="text1"/>
          <w:szCs w:val="22"/>
          <w14:textFill>
            <w14:solidFill>
              <w14:schemeClr w14:val="tx1"/>
            </w14:solidFill>
          </w14:textFill>
        </w:rPr>
        <w:t>限价：</w:t>
      </w:r>
      <w:bookmarkEnd w:id="24"/>
      <w:r>
        <w:rPr>
          <w:rFonts w:ascii="Times New Roman" w:hAnsi="Times New Roman" w:cs="Times New Roman"/>
          <w:color w:val="000000" w:themeColor="text1"/>
          <w:szCs w:val="22"/>
          <w:u w:val="single"/>
          <w14:textFill>
            <w14:solidFill>
              <w14:schemeClr w14:val="tx1"/>
            </w14:solidFill>
          </w14:textFill>
        </w:rPr>
        <w:t xml:space="preserve"> </w:t>
      </w:r>
      <w:r>
        <w:rPr>
          <w:rFonts w:hint="eastAsia" w:ascii="Times New Roman" w:hAnsi="Times New Roman" w:cs="Times New Roman"/>
          <w:color w:val="000000" w:themeColor="text1"/>
          <w:szCs w:val="22"/>
          <w:u w:val="single"/>
          <w14:textFill>
            <w14:solidFill>
              <w14:schemeClr w14:val="tx1"/>
            </w14:solidFill>
          </w14:textFill>
        </w:rPr>
        <w:t>109593.79元</w:t>
      </w:r>
    </w:p>
    <w:p>
      <w:pPr>
        <w:snapToGrid w:val="0"/>
        <w:spacing w:line="440" w:lineRule="exact"/>
        <w:ind w:firstLine="420" w:firstLineChars="200"/>
        <w:rPr>
          <w:rFonts w:ascii="Times New Roman" w:hAnsi="Times New Roman" w:cs="Times New Roman"/>
          <w:color w:val="000000" w:themeColor="text1"/>
          <w:szCs w:val="22"/>
          <w:highlight w:val="none"/>
          <w14:textFill>
            <w14:solidFill>
              <w14:schemeClr w14:val="tx1"/>
            </w14:solidFill>
          </w14:textFill>
        </w:rPr>
      </w:pPr>
      <w:r>
        <w:rPr>
          <w:rFonts w:ascii="Times New Roman" w:hAnsi="Times New Roman" w:cs="Times New Roman"/>
          <w:color w:val="000000" w:themeColor="text1"/>
          <w:szCs w:val="22"/>
          <w:highlight w:val="none"/>
          <w14:textFill>
            <w14:solidFill>
              <w14:schemeClr w14:val="tx1"/>
            </w14:solidFill>
          </w14:textFill>
        </w:rPr>
        <w:t>2.6 计划服务期：</w:t>
      </w:r>
      <w:r>
        <w:rPr>
          <w:rFonts w:ascii="Times New Roman" w:hAnsi="Times New Roman" w:cs="Times New Roman"/>
          <w:color w:val="000000" w:themeColor="text1"/>
          <w:szCs w:val="22"/>
          <w:highlight w:val="none"/>
          <w:u w:val="single"/>
          <w14:textFill>
            <w14:solidFill>
              <w14:schemeClr w14:val="tx1"/>
            </w14:solidFill>
          </w14:textFill>
        </w:rPr>
        <w:t>30</w:t>
      </w:r>
      <w:r>
        <w:rPr>
          <w:rFonts w:hint="eastAsia" w:ascii="Times New Roman" w:hAnsi="Times New Roman" w:cs="Times New Roman"/>
          <w:color w:val="000000" w:themeColor="text1"/>
          <w:szCs w:val="22"/>
          <w:highlight w:val="none"/>
          <w:u w:val="single"/>
          <w14:textFill>
            <w14:solidFill>
              <w14:schemeClr w14:val="tx1"/>
            </w14:solidFill>
          </w14:textFill>
        </w:rPr>
        <w:t>日历天</w:t>
      </w:r>
    </w:p>
    <w:p>
      <w:pPr>
        <w:pStyle w:val="4"/>
        <w:snapToGrid w:val="0"/>
        <w:spacing w:before="120" w:after="120" w:line="240" w:lineRule="auto"/>
        <w:ind w:firstLine="403"/>
        <w:rPr>
          <w:rFonts w:ascii="Times New Roman" w:hAnsi="Times New Roman" w:eastAsia="黑体" w:cs="Times New Roman"/>
          <w:bCs w:val="0"/>
          <w:color w:val="000000" w:themeColor="text1"/>
          <w:sz w:val="22"/>
          <w:szCs w:val="15"/>
          <w14:textFill>
            <w14:solidFill>
              <w14:schemeClr w14:val="tx1"/>
            </w14:solidFill>
          </w14:textFill>
        </w:rPr>
      </w:pPr>
      <w:bookmarkStart w:id="25" w:name="_Toc3714"/>
      <w:bookmarkStart w:id="26" w:name="_Toc6388"/>
      <w:bookmarkStart w:id="27" w:name="_Toc31673_WPSOffice_Level2"/>
      <w:bookmarkStart w:id="28" w:name="_Toc1622_WPSOffice_Level2"/>
      <w:bookmarkStart w:id="29" w:name="_Toc29516_WPSOffice_Level2"/>
      <w:bookmarkStart w:id="30" w:name="_Toc525632587"/>
      <w:bookmarkStart w:id="31" w:name="_Toc22379_WPSOffice_Level2"/>
      <w:r>
        <w:rPr>
          <w:rFonts w:ascii="Times New Roman" w:hAnsi="Times New Roman" w:eastAsia="黑体" w:cs="Times New Roman"/>
          <w:bCs w:val="0"/>
          <w:color w:val="000000" w:themeColor="text1"/>
          <w:sz w:val="22"/>
          <w:szCs w:val="15"/>
          <w14:textFill>
            <w14:solidFill>
              <w14:schemeClr w14:val="tx1"/>
            </w14:solidFill>
          </w14:textFill>
        </w:rPr>
        <w:t>供应商资格条件</w:t>
      </w:r>
      <w:bookmarkEnd w:id="25"/>
      <w:bookmarkEnd w:id="26"/>
      <w:bookmarkEnd w:id="27"/>
      <w:bookmarkEnd w:id="28"/>
      <w:bookmarkEnd w:id="29"/>
      <w:bookmarkEnd w:id="30"/>
      <w:bookmarkEnd w:id="31"/>
    </w:p>
    <w:p>
      <w:pPr>
        <w:snapToGrid w:val="0"/>
        <w:spacing w:line="440" w:lineRule="exact"/>
        <w:ind w:firstLine="420"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3.1 本次采购要求供应商须</w:t>
      </w:r>
      <w:r>
        <w:rPr>
          <w:rFonts w:hint="eastAsia" w:ascii="Times New Roman" w:hAnsi="Times New Roman" w:cs="Times New Roman"/>
          <w:color w:val="000000" w:themeColor="text1"/>
          <w:szCs w:val="22"/>
          <w14:textFill>
            <w14:solidFill>
              <w14:schemeClr w14:val="tx1"/>
            </w14:solidFill>
          </w14:textFill>
        </w:rPr>
        <w:t>同时</w:t>
      </w:r>
      <w:r>
        <w:rPr>
          <w:rFonts w:ascii="Times New Roman" w:hAnsi="Times New Roman" w:cs="Times New Roman"/>
          <w:color w:val="000000" w:themeColor="text1"/>
          <w:szCs w:val="22"/>
          <w14:textFill>
            <w14:solidFill>
              <w14:schemeClr w14:val="tx1"/>
            </w14:solidFill>
          </w14:textFill>
        </w:rPr>
        <w:t>具备：</w:t>
      </w:r>
    </w:p>
    <w:p>
      <w:pPr>
        <w:snapToGrid w:val="0"/>
        <w:spacing w:line="440" w:lineRule="exact"/>
        <w:ind w:firstLine="420"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（1）资质最低要求：</w:t>
      </w:r>
    </w:p>
    <w:p>
      <w:pPr>
        <w:snapToGrid w:val="0"/>
        <w:spacing w:line="440" w:lineRule="exact"/>
        <w:ind w:firstLine="420"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具备</w:t>
      </w:r>
      <w:r>
        <w:rPr>
          <w:rFonts w:hint="eastAsia" w:ascii="Times New Roman" w:hAnsi="Times New Roman" w:cs="Times New Roman"/>
          <w:color w:val="000000" w:themeColor="text1"/>
          <w:szCs w:val="22"/>
          <w14:textFill>
            <w14:solidFill>
              <w14:schemeClr w14:val="tx1"/>
            </w14:solidFill>
          </w14:textFill>
        </w:rPr>
        <w:t>独立法人资格，持有有效的营业执照。</w:t>
      </w:r>
    </w:p>
    <w:p>
      <w:pPr>
        <w:numPr>
          <w:ilvl w:val="0"/>
          <w:numId w:val="3"/>
        </w:numPr>
        <w:snapToGrid w:val="0"/>
        <w:spacing w:line="440" w:lineRule="exact"/>
        <w:ind w:firstLine="420"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信誉要求最低要求：</w:t>
      </w:r>
    </w:p>
    <w:p>
      <w:pPr>
        <w:snapToGrid w:val="0"/>
        <w:spacing w:line="440" w:lineRule="exact"/>
        <w:ind w:firstLine="420"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①</w:t>
      </w:r>
      <w:r>
        <w:rPr>
          <w:rFonts w:hint="eastAsia" w:ascii="Times New Roman" w:hAnsi="Times New Roman" w:cs="Times New Roman"/>
          <w:color w:val="000000" w:themeColor="text1"/>
          <w:szCs w:val="22"/>
          <w14:textFill>
            <w14:solidFill>
              <w14:schemeClr w14:val="tx1"/>
            </w14:solidFill>
          </w14:textFill>
        </w:rPr>
        <w:t>未被责令停业，暂扣或吊销执照，或吊销资质证书；</w:t>
      </w:r>
    </w:p>
    <w:p>
      <w:pPr>
        <w:snapToGrid w:val="0"/>
        <w:spacing w:line="440" w:lineRule="exact"/>
        <w:ind w:firstLine="420" w:firstLineChars="200"/>
        <w:rPr>
          <w:color w:val="000000" w:themeColor="text1"/>
          <w14:textFill>
            <w14:solidFill>
              <w14:schemeClr w14:val="tx1"/>
            </w14:solidFill>
          </w14:textFill>
        </w:rPr>
      </w:pPr>
      <w:r>
        <w:rPr>
          <w:rFonts w:hint="eastAsia" w:ascii="Times New Roman" w:hAnsi="Times New Roman" w:cs="Times New Roman"/>
          <w:color w:val="000000" w:themeColor="text1"/>
          <w:szCs w:val="22"/>
          <w14:textFill>
            <w14:solidFill>
              <w14:schemeClr w14:val="tx1"/>
            </w14:solidFill>
          </w14:textFill>
        </w:rPr>
        <w:t>②未进入清算程序，或被宣告破产，或其他丧失履约能力的情形；</w:t>
      </w:r>
    </w:p>
    <w:p>
      <w:pPr>
        <w:snapToGrid w:val="0"/>
        <w:spacing w:line="440" w:lineRule="exact"/>
        <w:ind w:firstLine="420" w:firstLineChars="200"/>
        <w:rPr>
          <w:rFonts w:ascii="Times New Roman" w:hAnsi="Times New Roman" w:cs="Times New Roman"/>
          <w:color w:val="000000" w:themeColor="text1"/>
          <w:szCs w:val="22"/>
          <w14:textFill>
            <w14:solidFill>
              <w14:schemeClr w14:val="tx1"/>
            </w14:solidFill>
          </w14:textFill>
        </w:rPr>
      </w:pPr>
      <w:r>
        <w:rPr>
          <w:rFonts w:hint="eastAsia" w:ascii="Times New Roman" w:hAnsi="Times New Roman" w:cs="Times New Roman"/>
          <w:color w:val="000000" w:themeColor="text1"/>
          <w:szCs w:val="22"/>
          <w14:textFill>
            <w14:solidFill>
              <w14:schemeClr w14:val="tx1"/>
            </w14:solidFill>
          </w14:textFill>
        </w:rPr>
        <w:t>③</w:t>
      </w:r>
      <w:r>
        <w:rPr>
          <w:rFonts w:ascii="Times New Roman" w:hAnsi="Times New Roman" w:cs="Times New Roman"/>
          <w:color w:val="000000" w:themeColor="text1"/>
          <w:szCs w:val="22"/>
          <w14:textFill>
            <w14:solidFill>
              <w14:schemeClr w14:val="tx1"/>
            </w14:solidFill>
          </w14:textFill>
        </w:rPr>
        <w:t>在国家企业信用信息公示系统（http://www.gsxt.gov.cn）中</w:t>
      </w:r>
      <w:r>
        <w:rPr>
          <w:rFonts w:hint="eastAsia" w:ascii="Times New Roman" w:hAnsi="Times New Roman" w:cs="Times New Roman"/>
          <w:color w:val="000000" w:themeColor="text1"/>
          <w:szCs w:val="22"/>
          <w14:textFill>
            <w14:solidFill>
              <w14:schemeClr w14:val="tx1"/>
            </w14:solidFill>
          </w14:textFill>
        </w:rPr>
        <w:t>未</w:t>
      </w:r>
      <w:r>
        <w:rPr>
          <w:rFonts w:ascii="Times New Roman" w:hAnsi="Times New Roman" w:cs="Times New Roman"/>
          <w:color w:val="000000" w:themeColor="text1"/>
          <w:szCs w:val="22"/>
          <w14:textFill>
            <w14:solidFill>
              <w14:schemeClr w14:val="tx1"/>
            </w14:solidFill>
          </w14:textFill>
        </w:rPr>
        <w:t>被列入严重违法失信企业名单；</w:t>
      </w:r>
    </w:p>
    <w:p>
      <w:pPr>
        <w:snapToGrid w:val="0"/>
        <w:spacing w:line="440" w:lineRule="exact"/>
        <w:ind w:firstLine="420" w:firstLineChars="200"/>
        <w:rPr>
          <w:rFonts w:ascii="Times New Roman" w:hAnsi="Times New Roman" w:cs="Times New Roman"/>
          <w:color w:val="000000" w:themeColor="text1"/>
          <w:szCs w:val="22"/>
          <w14:textFill>
            <w14:solidFill>
              <w14:schemeClr w14:val="tx1"/>
            </w14:solidFill>
          </w14:textFill>
        </w:rPr>
      </w:pPr>
      <w:r>
        <w:rPr>
          <w:rFonts w:hint="eastAsia" w:ascii="Times New Roman" w:hAnsi="Times New Roman" w:cs="Times New Roman"/>
          <w:color w:val="000000" w:themeColor="text1"/>
          <w:szCs w:val="22"/>
          <w14:textFill>
            <w14:solidFill>
              <w14:schemeClr w14:val="tx1"/>
            </w14:solidFill>
          </w14:textFill>
        </w:rPr>
        <w:t>④</w:t>
      </w:r>
      <w:r>
        <w:rPr>
          <w:rFonts w:ascii="Times New Roman" w:hAnsi="Times New Roman" w:cs="Times New Roman"/>
          <w:color w:val="000000" w:themeColor="text1"/>
          <w:szCs w:val="22"/>
          <w14:textFill>
            <w14:solidFill>
              <w14:schemeClr w14:val="tx1"/>
            </w14:solidFill>
          </w14:textFill>
        </w:rPr>
        <w:t>在“信用中国”网站（http://www.creditchina.gov.cn）中</w:t>
      </w:r>
      <w:r>
        <w:rPr>
          <w:rFonts w:hint="eastAsia" w:ascii="Times New Roman" w:hAnsi="Times New Roman" w:cs="Times New Roman"/>
          <w:color w:val="000000" w:themeColor="text1"/>
          <w:szCs w:val="22"/>
          <w14:textFill>
            <w14:solidFill>
              <w14:schemeClr w14:val="tx1"/>
            </w14:solidFill>
          </w14:textFill>
        </w:rPr>
        <w:t>未</w:t>
      </w:r>
      <w:r>
        <w:rPr>
          <w:rFonts w:ascii="Times New Roman" w:hAnsi="Times New Roman" w:cs="Times New Roman"/>
          <w:color w:val="000000" w:themeColor="text1"/>
          <w:szCs w:val="22"/>
          <w14:textFill>
            <w14:solidFill>
              <w14:schemeClr w14:val="tx1"/>
            </w14:solidFill>
          </w14:textFill>
        </w:rPr>
        <w:t>被列入失信被执行人名单；</w:t>
      </w:r>
    </w:p>
    <w:p>
      <w:pPr>
        <w:snapToGrid w:val="0"/>
        <w:spacing w:line="440" w:lineRule="exact"/>
        <w:ind w:firstLine="420" w:firstLineChars="200"/>
        <w:rPr>
          <w:rFonts w:ascii="Times New Roman" w:hAnsi="Times New Roman" w:cs="Times New Roman"/>
          <w:color w:val="000000" w:themeColor="text1"/>
          <w:szCs w:val="22"/>
          <w14:textFill>
            <w14:solidFill>
              <w14:schemeClr w14:val="tx1"/>
            </w14:solidFill>
          </w14:textFill>
        </w:rPr>
      </w:pPr>
      <w:r>
        <w:rPr>
          <w:rFonts w:hint="eastAsia" w:ascii="Times New Roman" w:hAnsi="Times New Roman" w:cs="Times New Roman"/>
          <w:color w:val="000000" w:themeColor="text1"/>
          <w:szCs w:val="22"/>
          <w14:textFill>
            <w14:solidFill>
              <w14:schemeClr w14:val="tx1"/>
            </w14:solidFill>
          </w14:textFill>
        </w:rPr>
        <w:t>⑤</w:t>
      </w:r>
      <w:r>
        <w:rPr>
          <w:rFonts w:ascii="Times New Roman" w:hAnsi="Times New Roman" w:cs="Times New Roman"/>
          <w:color w:val="000000" w:themeColor="text1"/>
          <w:szCs w:val="22"/>
          <w14:textFill>
            <w14:solidFill>
              <w14:schemeClr w14:val="tx1"/>
            </w14:solidFill>
          </w14:textFill>
        </w:rPr>
        <w:t>在近三年内（自</w:t>
      </w:r>
      <w:r>
        <w:rPr>
          <w:rFonts w:hint="eastAsia" w:ascii="Times New Roman" w:hAnsi="Times New Roman" w:cs="Times New Roman"/>
          <w:color w:val="000000" w:themeColor="text1"/>
          <w:szCs w:val="22"/>
          <w14:textFill>
            <w14:solidFill>
              <w14:schemeClr w14:val="tx1"/>
            </w14:solidFill>
          </w14:textFill>
        </w:rPr>
        <w:t>响应文件递交截止之日</w:t>
      </w:r>
      <w:r>
        <w:rPr>
          <w:rFonts w:ascii="Times New Roman" w:hAnsi="Times New Roman" w:cs="Times New Roman"/>
          <w:color w:val="000000" w:themeColor="text1"/>
          <w:szCs w:val="22"/>
          <w14:textFill>
            <w14:solidFill>
              <w14:schemeClr w14:val="tx1"/>
            </w14:solidFill>
          </w14:textFill>
        </w:rPr>
        <w:t>向前追溯3年）供应商或其法定代表人、拟委任的项目</w:t>
      </w:r>
      <w:r>
        <w:rPr>
          <w:rFonts w:hint="eastAsia" w:ascii="Times New Roman" w:hAnsi="Times New Roman" w:cs="Times New Roman"/>
          <w:color w:val="000000" w:themeColor="text1"/>
          <w:szCs w:val="22"/>
          <w14:textFill>
            <w14:solidFill>
              <w14:schemeClr w14:val="tx1"/>
            </w14:solidFill>
          </w14:textFill>
        </w:rPr>
        <w:t>负责人未</w:t>
      </w:r>
      <w:r>
        <w:rPr>
          <w:rFonts w:ascii="Times New Roman" w:hAnsi="Times New Roman" w:cs="Times New Roman"/>
          <w:color w:val="000000" w:themeColor="text1"/>
          <w:szCs w:val="22"/>
          <w14:textFill>
            <w14:solidFill>
              <w14:schemeClr w14:val="tx1"/>
            </w14:solidFill>
          </w14:textFill>
        </w:rPr>
        <w:t>有行贿犯罪行为。</w:t>
      </w:r>
    </w:p>
    <w:p>
      <w:pPr>
        <w:snapToGrid w:val="0"/>
        <w:spacing w:line="440" w:lineRule="exact"/>
        <w:ind w:firstLine="420" w:firstLineChars="200"/>
        <w:rPr>
          <w:rFonts w:ascii="Times New Roman" w:hAnsi="Times New Roman" w:cs="Times New Roman"/>
          <w:color w:val="000000" w:themeColor="text1"/>
          <w:sz w:val="18"/>
          <w:szCs w:val="21"/>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3.2 联合体：本次采购</w:t>
      </w:r>
      <w:r>
        <w:rPr>
          <w:rFonts w:hint="eastAsia" w:ascii="Times New Roman" w:hAnsi="Times New Roman" w:cs="Times New Roman"/>
          <w:color w:val="000000" w:themeColor="text1"/>
          <w:szCs w:val="22"/>
          <w14:textFill>
            <w14:solidFill>
              <w14:schemeClr w14:val="tx1"/>
            </w14:solidFill>
          </w14:textFill>
        </w:rPr>
        <w:t>不接受</w:t>
      </w:r>
      <w:r>
        <w:rPr>
          <w:rFonts w:ascii="Times New Roman" w:hAnsi="Times New Roman" w:cs="Times New Roman"/>
          <w:color w:val="000000" w:themeColor="text1"/>
          <w:szCs w:val="22"/>
          <w14:textFill>
            <w14:solidFill>
              <w14:schemeClr w14:val="tx1"/>
            </w14:solidFill>
          </w14:textFill>
        </w:rPr>
        <w:t>联合体报价。</w:t>
      </w:r>
    </w:p>
    <w:p>
      <w:pPr>
        <w:snapToGrid w:val="0"/>
        <w:spacing w:line="440" w:lineRule="exact"/>
        <w:ind w:firstLine="420" w:firstLineChars="200"/>
        <w:rPr>
          <w:rFonts w:ascii="Times New Roman" w:hAnsi="Times New Roman" w:cs="Times New Roman"/>
          <w:color w:val="000000" w:themeColor="text1"/>
          <w:sz w:val="18"/>
          <w:szCs w:val="21"/>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3.3 单位负责人为同一人或者存在控股、管理关系的不同单位，不得同时参加同一合同包报价，否则相关响应文件均无效。</w:t>
      </w:r>
    </w:p>
    <w:p>
      <w:pPr>
        <w:pStyle w:val="4"/>
        <w:snapToGrid w:val="0"/>
        <w:spacing w:before="120" w:after="120" w:line="240" w:lineRule="auto"/>
        <w:ind w:firstLine="403"/>
        <w:rPr>
          <w:rFonts w:ascii="Times New Roman" w:hAnsi="Times New Roman" w:eastAsia="黑体" w:cs="Times New Roman"/>
          <w:bCs w:val="0"/>
          <w:color w:val="000000" w:themeColor="text1"/>
          <w:sz w:val="22"/>
          <w:szCs w:val="15"/>
          <w14:textFill>
            <w14:solidFill>
              <w14:schemeClr w14:val="tx1"/>
            </w14:solidFill>
          </w14:textFill>
        </w:rPr>
      </w:pPr>
      <w:bookmarkStart w:id="32" w:name="_Toc29452_WPSOffice_Level2"/>
      <w:bookmarkStart w:id="33" w:name="_Toc4109_WPSOffice_Level2"/>
      <w:bookmarkStart w:id="34" w:name="_Toc1994"/>
      <w:bookmarkStart w:id="35" w:name="_Toc525632588"/>
      <w:bookmarkStart w:id="36" w:name="_Toc2996_WPSOffice_Level2"/>
      <w:bookmarkStart w:id="37" w:name="_Toc4751"/>
      <w:bookmarkStart w:id="38" w:name="_Toc25666_WPSOffice_Level2"/>
      <w:r>
        <w:rPr>
          <w:rFonts w:hint="eastAsia" w:ascii="Times New Roman" w:hAnsi="Times New Roman" w:eastAsia="黑体" w:cs="Times New Roman"/>
          <w:bCs w:val="0"/>
          <w:color w:val="000000" w:themeColor="text1"/>
          <w:sz w:val="22"/>
          <w:szCs w:val="15"/>
          <w14:textFill>
            <w14:solidFill>
              <w14:schemeClr w14:val="tx1"/>
            </w14:solidFill>
          </w14:textFill>
        </w:rPr>
        <w:t>询比文件</w:t>
      </w:r>
      <w:r>
        <w:rPr>
          <w:rFonts w:ascii="Times New Roman" w:hAnsi="Times New Roman" w:eastAsia="黑体" w:cs="Times New Roman"/>
          <w:bCs w:val="0"/>
          <w:color w:val="000000" w:themeColor="text1"/>
          <w:sz w:val="22"/>
          <w:szCs w:val="15"/>
          <w14:textFill>
            <w14:solidFill>
              <w14:schemeClr w14:val="tx1"/>
            </w14:solidFill>
          </w14:textFill>
        </w:rPr>
        <w:t>的获取</w:t>
      </w:r>
      <w:bookmarkEnd w:id="32"/>
      <w:bookmarkEnd w:id="33"/>
      <w:bookmarkEnd w:id="34"/>
      <w:bookmarkEnd w:id="35"/>
      <w:bookmarkEnd w:id="36"/>
      <w:bookmarkEnd w:id="37"/>
      <w:bookmarkEnd w:id="38"/>
    </w:p>
    <w:p>
      <w:pPr>
        <w:snapToGrid w:val="0"/>
        <w:spacing w:line="440" w:lineRule="exact"/>
        <w:ind w:firstLine="367" w:firstLineChars="175"/>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供应商应在递交响应文件的截止时间前在</w:t>
      </w:r>
      <w:r>
        <w:rPr>
          <w:rFonts w:hint="eastAsia"/>
          <w:color w:val="000000" w:themeColor="text1"/>
          <w14:textFill>
            <w14:solidFill>
              <w14:schemeClr w14:val="tx1"/>
            </w14:solidFill>
          </w14:textFill>
        </w:rPr>
        <w:t>安徽省驿达高速公路服务区经营管理有限公司网址</w:t>
      </w:r>
      <w:r>
        <w:rPr>
          <w:rFonts w:hint="eastAsia" w:ascii="Times New Roman" w:hAnsi="Times New Roman" w:cs="Times New Roman"/>
          <w:color w:val="000000" w:themeColor="text1"/>
          <w:szCs w:val="22"/>
          <w14:textFill>
            <w14:solidFill>
              <w14:schemeClr w14:val="tx1"/>
            </w14:solidFill>
          </w14:textFill>
        </w:rPr>
        <w:t>下载询比文件</w:t>
      </w:r>
      <w:r>
        <w:rPr>
          <w:rFonts w:ascii="Times New Roman" w:hAnsi="Times New Roman" w:cs="Times New Roman"/>
          <w:color w:val="000000" w:themeColor="text1"/>
          <w:szCs w:val="22"/>
          <w14:textFill>
            <w14:solidFill>
              <w14:schemeClr w14:val="tx1"/>
            </w14:solidFill>
          </w14:textFill>
        </w:rPr>
        <w:t>及相关资料</w:t>
      </w:r>
      <w:r>
        <w:rPr>
          <w:rFonts w:ascii="Times New Roman" w:hAnsi="Times New Roman" w:cs="Times New Roman"/>
          <w:color w:val="000000" w:themeColor="text1"/>
          <w:szCs w:val="21"/>
          <w14:textFill>
            <w14:solidFill>
              <w14:schemeClr w14:val="tx1"/>
            </w14:solidFill>
          </w14:textFill>
        </w:rPr>
        <w:t>。未按规定</w:t>
      </w:r>
      <w:r>
        <w:rPr>
          <w:rFonts w:hint="eastAsia" w:ascii="Times New Roman" w:hAnsi="Times New Roman" w:cs="Times New Roman"/>
          <w:color w:val="000000" w:themeColor="text1"/>
          <w:szCs w:val="22"/>
          <w14:textFill>
            <w14:solidFill>
              <w14:schemeClr w14:val="tx1"/>
            </w14:solidFill>
          </w14:textFill>
        </w:rPr>
        <w:t>下载询比文件</w:t>
      </w:r>
      <w:r>
        <w:rPr>
          <w:rFonts w:ascii="Times New Roman" w:hAnsi="Times New Roman" w:cs="Times New Roman"/>
          <w:color w:val="000000" w:themeColor="text1"/>
          <w:szCs w:val="22"/>
          <w14:textFill>
            <w14:solidFill>
              <w14:schemeClr w14:val="tx1"/>
            </w14:solidFill>
          </w14:textFill>
        </w:rPr>
        <w:t>的，后续将不予接受其响应文件。</w:t>
      </w:r>
    </w:p>
    <w:p>
      <w:pPr>
        <w:pStyle w:val="4"/>
        <w:snapToGrid w:val="0"/>
        <w:spacing w:before="120" w:after="120" w:line="240" w:lineRule="auto"/>
        <w:ind w:firstLine="403"/>
        <w:rPr>
          <w:rFonts w:ascii="Times New Roman" w:hAnsi="Times New Roman" w:eastAsia="黑体" w:cs="Times New Roman"/>
          <w:bCs w:val="0"/>
          <w:color w:val="000000" w:themeColor="text1"/>
          <w:sz w:val="22"/>
          <w:szCs w:val="15"/>
          <w14:textFill>
            <w14:solidFill>
              <w14:schemeClr w14:val="tx1"/>
            </w14:solidFill>
          </w14:textFill>
        </w:rPr>
      </w:pPr>
      <w:bookmarkStart w:id="39" w:name="_Toc525632589"/>
      <w:bookmarkStart w:id="40" w:name="_Toc726"/>
      <w:r>
        <w:rPr>
          <w:rFonts w:ascii="Times New Roman" w:hAnsi="Times New Roman" w:eastAsia="黑体" w:cs="Times New Roman"/>
          <w:bCs w:val="0"/>
          <w:color w:val="000000" w:themeColor="text1"/>
          <w:sz w:val="22"/>
          <w:szCs w:val="15"/>
          <w14:textFill>
            <w14:solidFill>
              <w14:schemeClr w14:val="tx1"/>
            </w14:solidFill>
          </w14:textFill>
        </w:rPr>
        <w:t>响应文件的递交</w:t>
      </w:r>
      <w:bookmarkEnd w:id="39"/>
      <w:bookmarkEnd w:id="40"/>
    </w:p>
    <w:p>
      <w:pPr>
        <w:snapToGrid w:val="0"/>
        <w:spacing w:line="440" w:lineRule="exact"/>
        <w:ind w:firstLine="420"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响应文件递交的截止时间为</w:t>
      </w:r>
      <w:r>
        <w:rPr>
          <w:rFonts w:ascii="Times New Roman" w:hAnsi="Times New Roman" w:cs="Times New Roman"/>
          <w:color w:val="000000" w:themeColor="text1"/>
          <w:szCs w:val="22"/>
          <w:u w:val="single"/>
          <w14:textFill>
            <w14:solidFill>
              <w14:schemeClr w14:val="tx1"/>
            </w14:solidFill>
          </w14:textFill>
        </w:rPr>
        <w:t xml:space="preserve"> </w:t>
      </w:r>
      <w:r>
        <w:rPr>
          <w:rFonts w:hint="eastAsia" w:ascii="Times New Roman" w:hAnsi="Times New Roman" w:cs="Times New Roman"/>
          <w:color w:val="000000" w:themeColor="text1"/>
          <w:szCs w:val="22"/>
          <w:u w:val="single"/>
          <w14:textFill>
            <w14:solidFill>
              <w14:schemeClr w14:val="tx1"/>
            </w14:solidFill>
          </w14:textFill>
        </w:rPr>
        <w:t>2022</w:t>
      </w:r>
      <w:r>
        <w:rPr>
          <w:rFonts w:ascii="Times New Roman" w:hAnsi="Times New Roman" w:cs="Times New Roman"/>
          <w:color w:val="000000" w:themeColor="text1"/>
          <w:szCs w:val="22"/>
          <w:u w:val="single"/>
          <w14:textFill>
            <w14:solidFill>
              <w14:schemeClr w14:val="tx1"/>
            </w14:solidFill>
          </w14:textFill>
        </w:rPr>
        <w:t xml:space="preserve"> </w:t>
      </w:r>
      <w:r>
        <w:rPr>
          <w:rFonts w:ascii="Times New Roman" w:hAnsi="Times New Roman" w:cs="Times New Roman"/>
          <w:color w:val="000000" w:themeColor="text1"/>
          <w:szCs w:val="22"/>
          <w14:textFill>
            <w14:solidFill>
              <w14:schemeClr w14:val="tx1"/>
            </w14:solidFill>
          </w14:textFill>
        </w:rPr>
        <w:t>年</w:t>
      </w:r>
      <w:r>
        <w:rPr>
          <w:rFonts w:ascii="Times New Roman" w:hAnsi="Times New Roman" w:cs="Times New Roman"/>
          <w:color w:val="000000" w:themeColor="text1"/>
          <w:szCs w:val="22"/>
          <w:u w:val="single"/>
          <w14:textFill>
            <w14:solidFill>
              <w14:schemeClr w14:val="tx1"/>
            </w14:solidFill>
          </w14:textFill>
        </w:rPr>
        <w:t xml:space="preserve"> </w:t>
      </w:r>
      <w:r>
        <w:rPr>
          <w:rFonts w:hint="eastAsia" w:ascii="Times New Roman" w:hAnsi="Times New Roman" w:cs="Times New Roman"/>
          <w:color w:val="000000" w:themeColor="text1"/>
          <w:szCs w:val="22"/>
          <w:u w:val="single"/>
          <w14:textFill>
            <w14:solidFill>
              <w14:schemeClr w14:val="tx1"/>
            </w14:solidFill>
          </w14:textFill>
        </w:rPr>
        <w:t>6</w:t>
      </w:r>
      <w:r>
        <w:rPr>
          <w:rFonts w:ascii="Times New Roman" w:hAnsi="Times New Roman" w:cs="Times New Roman"/>
          <w:color w:val="000000" w:themeColor="text1"/>
          <w:szCs w:val="22"/>
          <w:u w:val="single"/>
          <w14:textFill>
            <w14:solidFill>
              <w14:schemeClr w14:val="tx1"/>
            </w14:solidFill>
          </w14:textFill>
        </w:rPr>
        <w:t xml:space="preserve"> </w:t>
      </w:r>
      <w:r>
        <w:rPr>
          <w:rFonts w:ascii="Times New Roman" w:hAnsi="Times New Roman" w:cs="Times New Roman"/>
          <w:color w:val="000000" w:themeColor="text1"/>
          <w:szCs w:val="22"/>
          <w14:textFill>
            <w14:solidFill>
              <w14:schemeClr w14:val="tx1"/>
            </w14:solidFill>
          </w14:textFill>
        </w:rPr>
        <w:t>月</w:t>
      </w:r>
      <w:r>
        <w:rPr>
          <w:rFonts w:ascii="Times New Roman" w:hAnsi="Times New Roman" w:cs="Times New Roman"/>
          <w:color w:val="000000" w:themeColor="text1"/>
          <w:szCs w:val="22"/>
          <w:u w:val="single"/>
          <w14:textFill>
            <w14:solidFill>
              <w14:schemeClr w14:val="tx1"/>
            </w14:solidFill>
          </w14:textFill>
        </w:rPr>
        <w:t xml:space="preserve"> </w:t>
      </w:r>
      <w:r>
        <w:rPr>
          <w:rFonts w:hint="eastAsia" w:ascii="Times New Roman" w:hAnsi="Times New Roman" w:cs="Times New Roman"/>
          <w:color w:val="000000" w:themeColor="text1"/>
          <w:szCs w:val="22"/>
          <w:u w:val="single"/>
          <w:lang w:val="en-US" w:eastAsia="zh-CN"/>
          <w14:textFill>
            <w14:solidFill>
              <w14:schemeClr w14:val="tx1"/>
            </w14:solidFill>
          </w14:textFill>
        </w:rPr>
        <w:t>16</w:t>
      </w:r>
      <w:r>
        <w:rPr>
          <w:rFonts w:ascii="Times New Roman" w:hAnsi="Times New Roman" w:cs="Times New Roman"/>
          <w:color w:val="000000" w:themeColor="text1"/>
          <w:szCs w:val="22"/>
          <w:u w:val="single"/>
          <w14:textFill>
            <w14:solidFill>
              <w14:schemeClr w14:val="tx1"/>
            </w14:solidFill>
          </w14:textFill>
        </w:rPr>
        <w:t xml:space="preserve"> </w:t>
      </w:r>
      <w:r>
        <w:rPr>
          <w:rFonts w:ascii="Times New Roman" w:hAnsi="Times New Roman" w:cs="Times New Roman"/>
          <w:color w:val="000000" w:themeColor="text1"/>
          <w:szCs w:val="22"/>
          <w14:textFill>
            <w14:solidFill>
              <w14:schemeClr w14:val="tx1"/>
            </w14:solidFill>
          </w14:textFill>
        </w:rPr>
        <w:t>日</w:t>
      </w:r>
      <w:r>
        <w:rPr>
          <w:rFonts w:ascii="Times New Roman" w:hAnsi="Times New Roman" w:cs="Times New Roman"/>
          <w:color w:val="000000" w:themeColor="text1"/>
          <w:szCs w:val="22"/>
          <w:u w:val="single"/>
          <w14:textFill>
            <w14:solidFill>
              <w14:schemeClr w14:val="tx1"/>
            </w14:solidFill>
          </w14:textFill>
        </w:rPr>
        <w:t xml:space="preserve"> </w:t>
      </w:r>
      <w:r>
        <w:rPr>
          <w:rFonts w:hint="eastAsia" w:ascii="Times New Roman" w:hAnsi="Times New Roman" w:cs="Times New Roman"/>
          <w:color w:val="000000" w:themeColor="text1"/>
          <w:szCs w:val="22"/>
          <w:u w:val="single"/>
          <w:lang w:val="en-US" w:eastAsia="zh-CN"/>
          <w14:textFill>
            <w14:solidFill>
              <w14:schemeClr w14:val="tx1"/>
            </w14:solidFill>
          </w14:textFill>
        </w:rPr>
        <w:t>10</w:t>
      </w:r>
      <w:r>
        <w:rPr>
          <w:rFonts w:ascii="Times New Roman" w:hAnsi="Times New Roman" w:cs="Times New Roman"/>
          <w:color w:val="000000" w:themeColor="text1"/>
          <w:szCs w:val="22"/>
          <w:u w:val="single"/>
          <w14:textFill>
            <w14:solidFill>
              <w14:schemeClr w14:val="tx1"/>
            </w14:solidFill>
          </w14:textFill>
        </w:rPr>
        <w:t xml:space="preserve"> </w:t>
      </w:r>
      <w:r>
        <w:rPr>
          <w:rFonts w:ascii="Times New Roman" w:hAnsi="Times New Roman" w:cs="Times New Roman"/>
          <w:color w:val="000000" w:themeColor="text1"/>
          <w:szCs w:val="22"/>
          <w14:textFill>
            <w14:solidFill>
              <w14:schemeClr w14:val="tx1"/>
            </w14:solidFill>
          </w14:textFill>
        </w:rPr>
        <w:t>时</w:t>
      </w:r>
      <w:r>
        <w:rPr>
          <w:rFonts w:ascii="Times New Roman" w:hAnsi="Times New Roman" w:cs="Times New Roman"/>
          <w:color w:val="000000" w:themeColor="text1"/>
          <w:szCs w:val="22"/>
          <w:u w:val="single"/>
          <w14:textFill>
            <w14:solidFill>
              <w14:schemeClr w14:val="tx1"/>
            </w14:solidFill>
          </w14:textFill>
        </w:rPr>
        <w:t xml:space="preserve"> </w:t>
      </w:r>
      <w:r>
        <w:rPr>
          <w:rFonts w:hint="eastAsia" w:ascii="Times New Roman" w:hAnsi="Times New Roman" w:cs="Times New Roman"/>
          <w:color w:val="000000" w:themeColor="text1"/>
          <w:szCs w:val="22"/>
          <w:u w:val="single"/>
          <w:lang w:val="en-US" w:eastAsia="zh-CN"/>
          <w14:textFill>
            <w14:solidFill>
              <w14:schemeClr w14:val="tx1"/>
            </w14:solidFill>
          </w14:textFill>
        </w:rPr>
        <w:t>3</w:t>
      </w:r>
      <w:r>
        <w:rPr>
          <w:rFonts w:hint="eastAsia" w:ascii="Times New Roman" w:hAnsi="Times New Roman" w:cs="Times New Roman"/>
          <w:color w:val="000000" w:themeColor="text1"/>
          <w:szCs w:val="22"/>
          <w:u w:val="single"/>
          <w14:textFill>
            <w14:solidFill>
              <w14:schemeClr w14:val="tx1"/>
            </w14:solidFill>
          </w14:textFill>
        </w:rPr>
        <w:t>0</w:t>
      </w:r>
      <w:r>
        <w:rPr>
          <w:rFonts w:ascii="Times New Roman" w:hAnsi="Times New Roman" w:cs="Times New Roman"/>
          <w:color w:val="000000" w:themeColor="text1"/>
          <w:szCs w:val="22"/>
          <w:u w:val="single"/>
          <w14:textFill>
            <w14:solidFill>
              <w14:schemeClr w14:val="tx1"/>
            </w14:solidFill>
          </w14:textFill>
        </w:rPr>
        <w:t xml:space="preserve"> </w:t>
      </w:r>
      <w:r>
        <w:rPr>
          <w:rFonts w:ascii="Times New Roman" w:hAnsi="Times New Roman" w:cs="Times New Roman"/>
          <w:color w:val="000000" w:themeColor="text1"/>
          <w:szCs w:val="22"/>
          <w14:textFill>
            <w14:solidFill>
              <w14:schemeClr w14:val="tx1"/>
            </w14:solidFill>
          </w14:textFill>
        </w:rPr>
        <w:t>分，供应商的法定代表人或其授权代理人应于递交的截止时间前将响应文件</w:t>
      </w:r>
      <w:r>
        <w:rPr>
          <w:rFonts w:hint="eastAsia" w:ascii="Times New Roman" w:hAnsi="Times New Roman" w:cs="Times New Roman"/>
          <w:color w:val="000000" w:themeColor="text1"/>
          <w:szCs w:val="22"/>
          <w14:textFill>
            <w14:solidFill>
              <w14:schemeClr w14:val="tx1"/>
            </w14:solidFill>
          </w14:textFill>
        </w:rPr>
        <w:t>递交至</w:t>
      </w:r>
      <w:r>
        <w:rPr>
          <w:rFonts w:ascii="Times New Roman" w:hAnsi="Times New Roman" w:cs="Times New Roman"/>
          <w:color w:val="000000" w:themeColor="text1"/>
          <w:szCs w:val="22"/>
          <w:u w:val="single"/>
          <w14:textFill>
            <w14:solidFill>
              <w14:schemeClr w14:val="tx1"/>
            </w14:solidFill>
          </w14:textFill>
        </w:rPr>
        <w:t xml:space="preserve"> </w:t>
      </w:r>
      <w:r>
        <w:rPr>
          <w:rFonts w:hint="eastAsia" w:ascii="Times New Roman" w:hAnsi="Times New Roman" w:cs="Times New Roman"/>
          <w:color w:val="000000" w:themeColor="text1"/>
          <w:szCs w:val="22"/>
          <w:u w:val="single"/>
          <w14:textFill>
            <w14:solidFill>
              <w14:schemeClr w14:val="tx1"/>
            </w14:solidFill>
          </w14:textFill>
        </w:rPr>
        <w:t>安徽省芜湖市无为市仓头服务区南区，芜湖片区管理中心二楼会议室。</w:t>
      </w:r>
    </w:p>
    <w:p>
      <w:pPr>
        <w:pStyle w:val="4"/>
        <w:snapToGrid w:val="0"/>
        <w:spacing w:before="120" w:after="120" w:line="240" w:lineRule="auto"/>
        <w:ind w:firstLine="403"/>
        <w:rPr>
          <w:rFonts w:ascii="Times New Roman" w:hAnsi="Times New Roman" w:eastAsia="黑体" w:cs="Times New Roman"/>
          <w:bCs w:val="0"/>
          <w:color w:val="000000" w:themeColor="text1"/>
          <w:sz w:val="22"/>
          <w:szCs w:val="15"/>
          <w14:textFill>
            <w14:solidFill>
              <w14:schemeClr w14:val="tx1"/>
            </w14:solidFill>
          </w14:textFill>
        </w:rPr>
      </w:pPr>
      <w:bookmarkStart w:id="41" w:name="_Toc22719"/>
      <w:bookmarkStart w:id="42" w:name="_Toc525632591"/>
      <w:r>
        <w:rPr>
          <w:rFonts w:ascii="Times New Roman" w:hAnsi="Times New Roman" w:eastAsia="黑体" w:cs="Times New Roman"/>
          <w:bCs w:val="0"/>
          <w:color w:val="000000" w:themeColor="text1"/>
          <w:sz w:val="22"/>
          <w:szCs w:val="15"/>
          <w14:textFill>
            <w14:solidFill>
              <w14:schemeClr w14:val="tx1"/>
            </w14:solidFill>
          </w14:textFill>
        </w:rPr>
        <w:t>响应文件启封</w:t>
      </w:r>
    </w:p>
    <w:p>
      <w:pPr>
        <w:snapToGrid w:val="0"/>
        <w:spacing w:line="440" w:lineRule="exact"/>
        <w:ind w:firstLine="420" w:firstLineChars="200"/>
        <w:rPr>
          <w:rFonts w:ascii="Times New Roman" w:hAnsi="Times New Roman" w:cs="Times New Roman"/>
          <w:color w:val="000000" w:themeColor="text1"/>
          <w:szCs w:val="22"/>
          <w14:textFill>
            <w14:solidFill>
              <w14:schemeClr w14:val="tx1"/>
            </w14:solidFill>
          </w14:textFill>
        </w:rPr>
      </w:pPr>
      <w:r>
        <w:rPr>
          <w:rFonts w:hint="eastAsia" w:ascii="Times New Roman" w:hAnsi="Times New Roman" w:cs="Times New Roman"/>
          <w:color w:val="000000" w:themeColor="text1"/>
          <w:szCs w:val="22"/>
          <w14:textFill>
            <w14:solidFill>
              <w14:schemeClr w14:val="tx1"/>
            </w14:solidFill>
          </w14:textFill>
        </w:rPr>
        <w:t xml:space="preserve">6.1 </w:t>
      </w:r>
      <w:r>
        <w:rPr>
          <w:rFonts w:ascii="Times New Roman" w:hAnsi="Times New Roman" w:cs="Times New Roman"/>
          <w:color w:val="000000" w:themeColor="text1"/>
          <w:szCs w:val="22"/>
          <w14:textFill>
            <w14:solidFill>
              <w14:schemeClr w14:val="tx1"/>
            </w14:solidFill>
          </w14:textFill>
        </w:rPr>
        <w:t>响应文件的递交截止时间到后，采购人将于</w:t>
      </w:r>
      <w:r>
        <w:rPr>
          <w:rFonts w:hint="eastAsia" w:ascii="Times New Roman" w:hAnsi="Times New Roman" w:cs="Times New Roman"/>
          <w:color w:val="000000" w:themeColor="text1"/>
          <w:szCs w:val="22"/>
          <w:u w:val="single"/>
          <w14:textFill>
            <w14:solidFill>
              <w14:schemeClr w14:val="tx1"/>
            </w14:solidFill>
          </w14:textFill>
        </w:rPr>
        <w:t>安徽省芜湖市无为市仓头服务区南区，芜湖片区管理中心二楼会议室</w:t>
      </w:r>
      <w:r>
        <w:rPr>
          <w:rFonts w:ascii="Times New Roman" w:hAnsi="Times New Roman" w:cs="Times New Roman"/>
          <w:color w:val="000000" w:themeColor="text1"/>
          <w:szCs w:val="22"/>
          <w14:textFill>
            <w14:solidFill>
              <w14:schemeClr w14:val="tx1"/>
            </w14:solidFill>
          </w14:textFill>
        </w:rPr>
        <w:t>_组织进行响应文件的启封。供应商的法定代表人或授权代理人应携带本人身份证</w:t>
      </w:r>
      <w:r>
        <w:rPr>
          <w:rFonts w:hint="eastAsia" w:ascii="Times New Roman" w:hAnsi="Times New Roman" w:cs="Times New Roman"/>
          <w:color w:val="000000" w:themeColor="text1"/>
          <w:szCs w:val="22"/>
          <w14:textFill>
            <w14:solidFill>
              <w14:schemeClr w14:val="tx1"/>
            </w14:solidFill>
          </w14:textFill>
        </w:rPr>
        <w:t>、授权代理人应携带授权委托书</w:t>
      </w:r>
      <w:r>
        <w:rPr>
          <w:rFonts w:ascii="Times New Roman" w:hAnsi="Times New Roman" w:cs="Times New Roman"/>
          <w:color w:val="000000" w:themeColor="text1"/>
          <w:szCs w:val="22"/>
          <w14:textFill>
            <w14:solidFill>
              <w14:schemeClr w14:val="tx1"/>
            </w14:solidFill>
          </w14:textFill>
        </w:rPr>
        <w:t>准时参加启封会议。</w:t>
      </w:r>
    </w:p>
    <w:p>
      <w:pPr>
        <w:snapToGrid w:val="0"/>
        <w:spacing w:line="440" w:lineRule="exact"/>
        <w:ind w:firstLine="420" w:firstLineChars="200"/>
        <w:rPr>
          <w:rFonts w:hint="eastAsia" w:ascii="Times New Roman" w:hAnsi="Times New Roman" w:cs="Times New Roman"/>
          <w:color w:val="000000" w:themeColor="text1"/>
          <w:szCs w:val="22"/>
          <w14:textFill>
            <w14:solidFill>
              <w14:schemeClr w14:val="tx1"/>
            </w14:solidFill>
          </w14:textFill>
        </w:rPr>
      </w:pPr>
      <w:r>
        <w:rPr>
          <w:rFonts w:hint="eastAsia" w:ascii="Times New Roman" w:hAnsi="Times New Roman" w:cs="Times New Roman"/>
          <w:color w:val="000000" w:themeColor="text1"/>
          <w:szCs w:val="22"/>
          <w14:textFill>
            <w14:solidFill>
              <w14:schemeClr w14:val="tx1"/>
            </w14:solidFill>
          </w14:textFill>
        </w:rPr>
        <w:t>6.2 根据新冠疫情防控工作要求，报价人的法定代表人或授权代理人应做好个人防护措施并接受采购人疫情防控管理要求，进场要落实体温检测、国康码（原安康码）扫码、通信行程卡查验、佩戴口罩四项措施。体温高于37.3度，国康码（原安康码）非绿色、通信行程卡有中高风险地区记录，未佩戴口罩的人员一律禁止进场。</w:t>
      </w:r>
    </w:p>
    <w:p>
      <w:pPr>
        <w:pStyle w:val="4"/>
        <w:snapToGrid w:val="0"/>
        <w:spacing w:before="120" w:after="120" w:line="240" w:lineRule="auto"/>
        <w:ind w:firstLine="403"/>
        <w:rPr>
          <w:rFonts w:ascii="Times New Roman" w:hAnsi="Times New Roman" w:eastAsia="黑体" w:cs="Times New Roman"/>
          <w:bCs w:val="0"/>
          <w:strike w:val="0"/>
          <w:color w:val="auto"/>
          <w:sz w:val="22"/>
          <w:szCs w:val="15"/>
        </w:rPr>
      </w:pPr>
      <w:r>
        <w:rPr>
          <w:rFonts w:hint="eastAsia" w:ascii="Times New Roman" w:hAnsi="Times New Roman" w:eastAsia="黑体" w:cs="Times New Roman"/>
          <w:bCs w:val="0"/>
          <w:strike w:val="0"/>
          <w:color w:val="auto"/>
          <w:sz w:val="22"/>
          <w:szCs w:val="15"/>
        </w:rPr>
        <w:t>响应保证金</w:t>
      </w:r>
    </w:p>
    <w:p>
      <w:pPr>
        <w:snapToGrid w:val="0"/>
        <w:spacing w:line="440" w:lineRule="exact"/>
        <w:ind w:firstLine="420" w:firstLineChars="200"/>
        <w:rPr>
          <w:rFonts w:ascii="Times New Roman" w:hAnsi="Times New Roman"/>
          <w:strike w:val="0"/>
          <w:color w:val="auto"/>
        </w:rPr>
      </w:pPr>
      <w:r>
        <w:rPr>
          <w:rFonts w:hint="eastAsia" w:ascii="Times New Roman" w:hAnsi="Times New Roman"/>
          <w:strike w:val="0"/>
          <w:color w:val="auto"/>
        </w:rPr>
        <w:t>响应保证金的金额：</w:t>
      </w:r>
      <w:r>
        <w:rPr>
          <w:rFonts w:hint="eastAsia" w:ascii="Times New Roman" w:hAnsi="Times New Roman" w:cs="Times New Roman"/>
          <w:strike w:val="0"/>
          <w:color w:val="auto"/>
          <w:szCs w:val="22"/>
          <w:lang w:val="en-US" w:eastAsia="zh-CN"/>
        </w:rPr>
        <w:t>500</w:t>
      </w:r>
      <w:r>
        <w:rPr>
          <w:rFonts w:hint="eastAsia" w:ascii="Times New Roman" w:hAnsi="Times New Roman" w:cs="Times New Roman"/>
          <w:strike w:val="0"/>
          <w:color w:val="auto"/>
          <w:szCs w:val="22"/>
        </w:rPr>
        <w:t>元</w:t>
      </w:r>
    </w:p>
    <w:p>
      <w:pPr>
        <w:snapToGrid w:val="0"/>
        <w:spacing w:line="440" w:lineRule="exact"/>
        <w:ind w:firstLine="420" w:firstLineChars="200"/>
        <w:rPr>
          <w:rFonts w:ascii="Times New Roman" w:hAnsi="Times New Roman"/>
          <w:strike w:val="0"/>
          <w:color w:val="auto"/>
        </w:rPr>
      </w:pPr>
      <w:r>
        <w:rPr>
          <w:rFonts w:hint="eastAsia" w:ascii="Times New Roman" w:hAnsi="Times New Roman"/>
          <w:strike w:val="0"/>
          <w:color w:val="auto"/>
        </w:rPr>
        <w:t>响应保证金的递交形式：</w:t>
      </w:r>
      <w:r>
        <w:rPr>
          <w:rFonts w:hint="eastAsia"/>
          <w:strike w:val="0"/>
          <w:color w:val="auto"/>
        </w:rPr>
        <w:t>银行转账或银行保函</w:t>
      </w:r>
    </w:p>
    <w:p>
      <w:pPr>
        <w:snapToGrid w:val="0"/>
        <w:spacing w:line="440" w:lineRule="exact"/>
        <w:ind w:firstLine="420" w:firstLineChars="200"/>
        <w:rPr>
          <w:rFonts w:ascii="Times New Roman" w:hAnsi="Times New Roman"/>
          <w:color w:val="auto"/>
        </w:rPr>
      </w:pPr>
      <w:r>
        <w:rPr>
          <w:rFonts w:hint="eastAsia"/>
          <w:strike w:val="0"/>
          <w:color w:val="auto"/>
        </w:rPr>
        <w:t>递交账号：1307070009300221419</w:t>
      </w:r>
      <w:r>
        <w:rPr>
          <w:rFonts w:hint="eastAsia"/>
          <w:strike w:val="0"/>
          <w:color w:val="auto"/>
        </w:rPr>
        <w:br w:type="textWrapping"/>
      </w:r>
      <w:r>
        <w:rPr>
          <w:rFonts w:hint="eastAsia"/>
          <w:strike w:val="0"/>
          <w:color w:val="auto"/>
        </w:rPr>
        <w:t xml:space="preserve">  </w:t>
      </w:r>
      <w:r>
        <w:rPr>
          <w:strike w:val="0"/>
          <w:color w:val="auto"/>
        </w:rPr>
        <w:t xml:space="preserve"> </w:t>
      </w:r>
      <w:r>
        <w:rPr>
          <w:rFonts w:hint="eastAsia"/>
          <w:strike w:val="0"/>
          <w:color w:val="auto"/>
        </w:rPr>
        <w:t xml:space="preserve"> 单位名称：安徽省驿达高速公路服务区经营管理有限公司仓头服务区</w:t>
      </w:r>
      <w:r>
        <w:rPr>
          <w:rFonts w:hint="eastAsia"/>
          <w:strike w:val="0"/>
          <w:color w:val="auto"/>
        </w:rPr>
        <w:br w:type="textWrapping"/>
      </w:r>
      <w:r>
        <w:rPr>
          <w:rFonts w:hint="eastAsia"/>
          <w:strike w:val="0"/>
          <w:color w:val="auto"/>
        </w:rPr>
        <w:t xml:space="preserve">   开户行：中国工商银行股份有限公司无为县支行</w:t>
      </w:r>
      <w:r>
        <w:rPr>
          <w:rFonts w:hint="eastAsia"/>
          <w:strike w:val="0"/>
          <w:color w:val="auto"/>
        </w:rPr>
        <w:br w:type="textWrapping"/>
      </w:r>
      <w:r>
        <w:rPr>
          <w:rFonts w:hint="eastAsia"/>
          <w:strike w:val="0"/>
          <w:color w:val="auto"/>
        </w:rPr>
        <w:t xml:space="preserve">   递交截止时间：2022年6月</w:t>
      </w:r>
      <w:r>
        <w:rPr>
          <w:rFonts w:hint="eastAsia"/>
          <w:strike w:val="0"/>
          <w:color w:val="auto"/>
          <w:lang w:val="en-US" w:eastAsia="zh-CN"/>
        </w:rPr>
        <w:t>1</w:t>
      </w:r>
      <w:r>
        <w:rPr>
          <w:rFonts w:hint="eastAsia"/>
          <w:strike w:val="0"/>
          <w:color w:val="auto"/>
        </w:rPr>
        <w:t>5日1</w:t>
      </w:r>
      <w:r>
        <w:rPr>
          <w:rFonts w:hint="eastAsia"/>
          <w:strike w:val="0"/>
          <w:color w:val="auto"/>
          <w:lang w:val="en-US" w:eastAsia="zh-CN"/>
        </w:rPr>
        <w:t>6</w:t>
      </w:r>
      <w:r>
        <w:rPr>
          <w:rFonts w:hint="eastAsia"/>
          <w:strike w:val="0"/>
          <w:color w:val="auto"/>
        </w:rPr>
        <w:t>时00分，以采购人银行到账时间为准。</w:t>
      </w:r>
      <w:r>
        <w:rPr>
          <w:rFonts w:hint="eastAsia"/>
          <w:strike w:val="0"/>
          <w:color w:val="auto"/>
        </w:rPr>
        <w:br w:type="textWrapping"/>
      </w:r>
      <w:r>
        <w:rPr>
          <w:rFonts w:hint="eastAsia"/>
          <w:strike w:val="0"/>
          <w:color w:val="auto"/>
        </w:rPr>
        <w:t xml:space="preserve">   供应商完成转账的银行账户名称应与供应商的单位名称一致。备注：福山服务区人行天     桥报废固定资产处置项目响应保证金。</w:t>
      </w:r>
    </w:p>
    <w:p>
      <w:pPr>
        <w:pStyle w:val="4"/>
        <w:snapToGrid w:val="0"/>
        <w:spacing w:before="120" w:after="120" w:line="240" w:lineRule="auto"/>
        <w:ind w:firstLine="403"/>
        <w:rPr>
          <w:rFonts w:ascii="Times New Roman" w:hAnsi="Times New Roman" w:eastAsia="黑体" w:cs="Times New Roman"/>
          <w:bCs w:val="0"/>
          <w:color w:val="000000" w:themeColor="text1"/>
          <w:sz w:val="22"/>
          <w:szCs w:val="15"/>
          <w14:textFill>
            <w14:solidFill>
              <w14:schemeClr w14:val="tx1"/>
            </w14:solidFill>
          </w14:textFill>
        </w:rPr>
      </w:pPr>
      <w:r>
        <w:rPr>
          <w:rFonts w:ascii="Times New Roman" w:hAnsi="Times New Roman" w:eastAsia="黑体" w:cs="Times New Roman"/>
          <w:bCs w:val="0"/>
          <w:color w:val="000000" w:themeColor="text1"/>
          <w:sz w:val="22"/>
          <w:szCs w:val="15"/>
          <w14:textFill>
            <w14:solidFill>
              <w14:schemeClr w14:val="tx1"/>
            </w14:solidFill>
          </w14:textFill>
        </w:rPr>
        <w:t>发布公告的媒介</w:t>
      </w:r>
      <w:bookmarkEnd w:id="41"/>
      <w:bookmarkEnd w:id="42"/>
    </w:p>
    <w:p>
      <w:pPr>
        <w:snapToGrid w:val="0"/>
        <w:spacing w:line="440" w:lineRule="exact"/>
        <w:ind w:firstLine="420" w:firstLineChars="200"/>
        <w:rPr>
          <w:rFonts w:ascii="Times New Roman" w:hAnsi="Times New Roman" w:cs="Times New Roman"/>
          <w:color w:val="000000" w:themeColor="text1"/>
          <w:szCs w:val="22"/>
          <w14:textFill>
            <w14:solidFill>
              <w14:schemeClr w14:val="tx1"/>
            </w14:solidFill>
          </w14:textFill>
        </w:rPr>
      </w:pPr>
      <w:r>
        <w:rPr>
          <w:rFonts w:hint="eastAsia" w:ascii="Times New Roman" w:hAnsi="Times New Roman" w:cs="Times New Roman"/>
          <w:color w:val="000000" w:themeColor="text1"/>
          <w:szCs w:val="22"/>
          <w14:textFill>
            <w14:solidFill>
              <w14:schemeClr w14:val="tx1"/>
            </w14:solidFill>
          </w14:textFill>
        </w:rPr>
        <w:t>本次采购公告在</w:t>
      </w:r>
      <w:r>
        <w:rPr>
          <w:rFonts w:hint="eastAsia"/>
          <w:color w:val="000000" w:themeColor="text1"/>
          <w14:textFill>
            <w14:solidFill>
              <w14:schemeClr w14:val="tx1"/>
            </w14:solidFill>
          </w14:textFill>
        </w:rPr>
        <w:t>安徽省驿达高速公路服务区经营管理有限公司</w:t>
      </w:r>
      <w:r>
        <w:rPr>
          <w:rFonts w:hint="eastAsia" w:ascii="Times New Roman" w:hAnsi="Times New Roman" w:cs="Times New Roman"/>
          <w:color w:val="000000" w:themeColor="text1"/>
          <w:szCs w:val="22"/>
          <w:u w:val="none"/>
          <w14:textFill>
            <w14:solidFill>
              <w14:schemeClr w14:val="tx1"/>
            </w14:solidFill>
          </w14:textFill>
        </w:rPr>
        <w:t>网址（</w:t>
      </w:r>
      <w:r>
        <w:rPr>
          <w:rFonts w:hint="eastAsia" w:ascii="宋体" w:hAnsi="宋体" w:eastAsia="宋体" w:cs="宋体"/>
          <w:sz w:val="24"/>
          <w:szCs w:val="24"/>
        </w:rPr>
        <w:t>http://www.ahydgs.com/</w:t>
      </w:r>
      <w:r>
        <w:rPr>
          <w:rFonts w:hint="eastAsia" w:ascii="Times New Roman" w:hAnsi="Times New Roman" w:cs="Times New Roman"/>
          <w:color w:val="000000" w:themeColor="text1"/>
          <w:szCs w:val="22"/>
          <w:u w:val="none"/>
          <w14:textFill>
            <w14:solidFill>
              <w14:schemeClr w14:val="tx1"/>
            </w14:solidFill>
          </w14:textFill>
        </w:rPr>
        <w:t>）上发</w:t>
      </w:r>
      <w:r>
        <w:rPr>
          <w:rFonts w:hint="eastAsia" w:ascii="Times New Roman" w:hAnsi="Times New Roman" w:cs="Times New Roman"/>
          <w:color w:val="000000" w:themeColor="text1"/>
          <w:szCs w:val="22"/>
          <w14:textFill>
            <w14:solidFill>
              <w14:schemeClr w14:val="tx1"/>
            </w14:solidFill>
          </w14:textFill>
        </w:rPr>
        <w:t>布。</w:t>
      </w:r>
    </w:p>
    <w:p>
      <w:pPr>
        <w:pStyle w:val="4"/>
        <w:snapToGrid w:val="0"/>
        <w:spacing w:before="120" w:after="120" w:line="240" w:lineRule="auto"/>
        <w:ind w:firstLine="403"/>
        <w:rPr>
          <w:rFonts w:ascii="Times New Roman" w:hAnsi="Times New Roman" w:eastAsia="黑体" w:cs="Times New Roman"/>
          <w:bCs w:val="0"/>
          <w:color w:val="000000" w:themeColor="text1"/>
          <w:sz w:val="22"/>
          <w:szCs w:val="15"/>
          <w14:textFill>
            <w14:solidFill>
              <w14:schemeClr w14:val="tx1"/>
            </w14:solidFill>
          </w14:textFill>
        </w:rPr>
      </w:pPr>
      <w:bookmarkStart w:id="43" w:name="_Toc321_WPSOffice_Level2"/>
      <w:bookmarkStart w:id="44" w:name="_Toc525632592"/>
      <w:bookmarkStart w:id="45" w:name="_Toc26829"/>
      <w:bookmarkStart w:id="46" w:name="_Toc14943_WPSOffice_Level2"/>
      <w:bookmarkStart w:id="47" w:name="_Toc20572_WPSOffice_Level2"/>
      <w:bookmarkStart w:id="48" w:name="_Toc8501"/>
      <w:bookmarkStart w:id="49" w:name="_Toc28571_WPSOffice_Level2"/>
      <w:r>
        <w:rPr>
          <w:rFonts w:ascii="Times New Roman" w:hAnsi="Times New Roman" w:eastAsia="黑体" w:cs="Times New Roman"/>
          <w:bCs w:val="0"/>
          <w:color w:val="000000" w:themeColor="text1"/>
          <w:sz w:val="22"/>
          <w:szCs w:val="15"/>
          <w14:textFill>
            <w14:solidFill>
              <w14:schemeClr w14:val="tx1"/>
            </w14:solidFill>
          </w14:textFill>
        </w:rPr>
        <w:t>采购人联系方式</w:t>
      </w:r>
      <w:bookmarkEnd w:id="43"/>
      <w:bookmarkEnd w:id="44"/>
      <w:bookmarkEnd w:id="45"/>
      <w:bookmarkEnd w:id="46"/>
      <w:bookmarkEnd w:id="47"/>
      <w:bookmarkEnd w:id="48"/>
      <w:bookmarkEnd w:id="49"/>
    </w:p>
    <w:p>
      <w:pPr>
        <w:spacing w:line="440" w:lineRule="exact"/>
        <w:ind w:firstLine="420"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采 购 人：</w:t>
      </w:r>
      <w:r>
        <w:rPr>
          <w:rFonts w:hint="eastAsia"/>
          <w:color w:val="000000" w:themeColor="text1"/>
          <w14:textFill>
            <w14:solidFill>
              <w14:schemeClr w14:val="tx1"/>
            </w14:solidFill>
          </w14:textFill>
        </w:rPr>
        <w:t>安徽省驿达高速公路服务区经营管理有限公司福山服务区</w:t>
      </w:r>
    </w:p>
    <w:p>
      <w:pPr>
        <w:spacing w:line="440" w:lineRule="exact"/>
        <w:ind w:firstLine="420"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地    址：</w:t>
      </w:r>
      <w:r>
        <w:rPr>
          <w:rFonts w:hint="eastAsia"/>
          <w:color w:val="000000" w:themeColor="text1"/>
          <w14:textFill>
            <w14:solidFill>
              <w14:schemeClr w14:val="tx1"/>
            </w14:solidFill>
          </w14:textFill>
        </w:rPr>
        <w:t>安徽省驿达高速公路服务区经营管理有限公司仓头服务区</w:t>
      </w:r>
    </w:p>
    <w:p>
      <w:pPr>
        <w:spacing w:line="440" w:lineRule="exact"/>
        <w:ind w:firstLine="420"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邮政编码：</w:t>
      </w:r>
      <w:r>
        <w:rPr>
          <w:rFonts w:ascii="Times New Roman" w:hAnsi="Times New Roman" w:cs="Times New Roman"/>
          <w:color w:val="000000" w:themeColor="text1"/>
          <w:szCs w:val="22"/>
          <w:u w:val="single"/>
          <w14:textFill>
            <w14:solidFill>
              <w14:schemeClr w14:val="tx1"/>
            </w14:solidFill>
          </w14:textFill>
        </w:rPr>
        <w:t xml:space="preserve"> </w:t>
      </w:r>
      <w:r>
        <w:rPr>
          <w:rFonts w:hint="eastAsia" w:ascii="Times New Roman" w:hAnsi="Times New Roman" w:cs="Times New Roman"/>
          <w:color w:val="000000" w:themeColor="text1"/>
          <w:szCs w:val="22"/>
          <w:u w:val="single"/>
          <w14:textFill>
            <w14:solidFill>
              <w14:schemeClr w14:val="tx1"/>
            </w14:solidFill>
          </w14:textFill>
        </w:rPr>
        <w:t>238300</w:t>
      </w:r>
      <w:r>
        <w:rPr>
          <w:rFonts w:ascii="Times New Roman" w:hAnsi="Times New Roman" w:cs="Times New Roman"/>
          <w:color w:val="000000" w:themeColor="text1"/>
          <w:szCs w:val="22"/>
          <w:u w:val="single"/>
          <w14:textFill>
            <w14:solidFill>
              <w14:schemeClr w14:val="tx1"/>
            </w14:solidFill>
          </w14:textFill>
        </w:rPr>
        <w:t xml:space="preserve"> </w:t>
      </w:r>
    </w:p>
    <w:p>
      <w:pPr>
        <w:spacing w:line="440" w:lineRule="exact"/>
        <w:ind w:firstLine="420"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联 系 人：</w:t>
      </w:r>
      <w:r>
        <w:rPr>
          <w:rFonts w:ascii="Times New Roman" w:hAnsi="Times New Roman" w:cs="Times New Roman"/>
          <w:color w:val="000000" w:themeColor="text1"/>
          <w:szCs w:val="22"/>
          <w:u w:val="single"/>
          <w14:textFill>
            <w14:solidFill>
              <w14:schemeClr w14:val="tx1"/>
            </w14:solidFill>
          </w14:textFill>
        </w:rPr>
        <w:t xml:space="preserve">  </w:t>
      </w:r>
      <w:r>
        <w:rPr>
          <w:rFonts w:hint="eastAsia" w:ascii="Times New Roman" w:hAnsi="Times New Roman" w:cs="Times New Roman"/>
          <w:color w:val="000000" w:themeColor="text1"/>
          <w:szCs w:val="22"/>
          <w:u w:val="single"/>
          <w14:textFill>
            <w14:solidFill>
              <w14:schemeClr w14:val="tx1"/>
            </w14:solidFill>
          </w14:textFill>
        </w:rPr>
        <w:t>袁伟</w:t>
      </w:r>
      <w:r>
        <w:rPr>
          <w:rFonts w:ascii="Times New Roman" w:hAnsi="Times New Roman" w:cs="Times New Roman"/>
          <w:color w:val="000000" w:themeColor="text1"/>
          <w:szCs w:val="22"/>
          <w:u w:val="single"/>
          <w14:textFill>
            <w14:solidFill>
              <w14:schemeClr w14:val="tx1"/>
            </w14:solidFill>
          </w14:textFill>
        </w:rPr>
        <w:t xml:space="preserve">  </w:t>
      </w:r>
      <w:r>
        <w:rPr>
          <w:rFonts w:ascii="Times New Roman" w:hAnsi="Times New Roman" w:cs="Times New Roman"/>
          <w:color w:val="000000" w:themeColor="text1"/>
          <w:szCs w:val="22"/>
          <w14:textFill>
            <w14:solidFill>
              <w14:schemeClr w14:val="tx1"/>
            </w14:solidFill>
          </w14:textFill>
        </w:rPr>
        <w:t xml:space="preserve">  </w:t>
      </w:r>
    </w:p>
    <w:p>
      <w:pPr>
        <w:spacing w:line="440" w:lineRule="exact"/>
        <w:ind w:firstLine="420" w:firstLineChars="200"/>
        <w:rPr>
          <w:rFonts w:ascii="Times New Roman" w:hAnsi="Times New Roman" w:cs="Times New Roman"/>
          <w:color w:val="000000" w:themeColor="text1"/>
          <w:szCs w:val="22"/>
          <w:u w:val="single"/>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电    话：</w:t>
      </w:r>
      <w:r>
        <w:rPr>
          <w:rFonts w:ascii="Times New Roman" w:hAnsi="Times New Roman" w:cs="Times New Roman"/>
          <w:color w:val="000000" w:themeColor="text1"/>
          <w:szCs w:val="22"/>
          <w:u w:val="single"/>
          <w14:textFill>
            <w14:solidFill>
              <w14:schemeClr w14:val="tx1"/>
            </w14:solidFill>
          </w14:textFill>
        </w:rPr>
        <w:t xml:space="preserve"> </w:t>
      </w:r>
      <w:r>
        <w:rPr>
          <w:rFonts w:hint="eastAsia" w:ascii="Times New Roman" w:hAnsi="Times New Roman" w:cs="Times New Roman"/>
          <w:color w:val="000000" w:themeColor="text1"/>
          <w:szCs w:val="22"/>
          <w:u w:val="single"/>
          <w14:textFill>
            <w14:solidFill>
              <w14:schemeClr w14:val="tx1"/>
            </w14:solidFill>
          </w14:textFill>
        </w:rPr>
        <w:t>13905653157</w:t>
      </w:r>
      <w:r>
        <w:rPr>
          <w:rFonts w:ascii="Times New Roman" w:hAnsi="Times New Roman" w:cs="Times New Roman"/>
          <w:color w:val="000000" w:themeColor="text1"/>
          <w:szCs w:val="22"/>
          <w:u w:val="single"/>
          <w14:textFill>
            <w14:solidFill>
              <w14:schemeClr w14:val="tx1"/>
            </w14:solidFill>
          </w14:textFill>
        </w:rPr>
        <w:t xml:space="preserve"> </w:t>
      </w:r>
    </w:p>
    <w:p>
      <w:pPr>
        <w:spacing w:line="440" w:lineRule="exact"/>
        <w:ind w:firstLine="420"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电子邮箱：</w:t>
      </w:r>
      <w:r>
        <w:rPr>
          <w:rFonts w:ascii="Times New Roman" w:hAnsi="Times New Roman" w:cs="Times New Roman"/>
          <w:color w:val="000000" w:themeColor="text1"/>
          <w:szCs w:val="22"/>
          <w:u w:val="single"/>
          <w14:textFill>
            <w14:solidFill>
              <w14:schemeClr w14:val="tx1"/>
            </w14:solidFill>
          </w14:textFill>
        </w:rPr>
        <w:t xml:space="preserve"> </w:t>
      </w:r>
      <w:r>
        <w:rPr>
          <w:rFonts w:hint="eastAsia" w:ascii="Times New Roman" w:hAnsi="Times New Roman" w:cs="Times New Roman"/>
          <w:color w:val="000000" w:themeColor="text1"/>
          <w:szCs w:val="22"/>
          <w:u w:val="single"/>
          <w14:textFill>
            <w14:solidFill>
              <w14:schemeClr w14:val="tx1"/>
            </w14:solidFill>
          </w14:textFill>
        </w:rPr>
        <w:t>WWW.1071598153@qq.com</w:t>
      </w:r>
      <w:r>
        <w:rPr>
          <w:rFonts w:ascii="Times New Roman" w:hAnsi="Times New Roman" w:cs="Times New Roman"/>
          <w:color w:val="000000" w:themeColor="text1"/>
          <w:szCs w:val="22"/>
          <w:u w:val="single"/>
          <w14:textFill>
            <w14:solidFill>
              <w14:schemeClr w14:val="tx1"/>
            </w14:solidFill>
          </w14:textFill>
        </w:rPr>
        <w:t xml:space="preserve">   </w:t>
      </w:r>
      <w:r>
        <w:rPr>
          <w:rFonts w:ascii="Times New Roman" w:hAnsi="Times New Roman" w:cs="Times New Roman"/>
          <w:color w:val="000000" w:themeColor="text1"/>
          <w:szCs w:val="22"/>
          <w14:textFill>
            <w14:solidFill>
              <w14:schemeClr w14:val="tx1"/>
            </w14:solidFill>
          </w14:textFill>
        </w:rPr>
        <w:t xml:space="preserve"> </w:t>
      </w:r>
    </w:p>
    <w:p>
      <w:pPr>
        <w:spacing w:line="440" w:lineRule="exact"/>
        <w:ind w:firstLine="420" w:firstLineChars="200"/>
        <w:rPr>
          <w:rFonts w:ascii="Times New Roman" w:hAnsi="Times New Roman" w:cs="Times New Roman"/>
          <w:color w:val="000000" w:themeColor="text1"/>
          <w:szCs w:val="22"/>
          <w14:textFill>
            <w14:solidFill>
              <w14:schemeClr w14:val="tx1"/>
            </w14:solidFill>
          </w14:textFill>
        </w:rPr>
      </w:pPr>
    </w:p>
    <w:p>
      <w:pPr>
        <w:pStyle w:val="26"/>
        <w:jc w:val="center"/>
        <w:rPr>
          <w:rFonts w:hint="default" w:ascii="Times New Roman" w:hAnsi="Times New Roman"/>
          <w:color w:val="000000" w:themeColor="text1"/>
          <w:sz w:val="21"/>
          <w:szCs w:val="22"/>
          <w14:textFill>
            <w14:solidFill>
              <w14:schemeClr w14:val="tx1"/>
            </w14:solidFill>
          </w14:textFill>
        </w:rPr>
      </w:pPr>
      <w:r>
        <w:rPr>
          <w:rFonts w:hint="default" w:ascii="Times New Roman" w:hAnsi="Times New Roman"/>
          <w:color w:val="000000" w:themeColor="text1"/>
          <w:sz w:val="21"/>
          <w:szCs w:val="22"/>
          <w14:textFill>
            <w14:solidFill>
              <w14:schemeClr w14:val="tx1"/>
            </w14:solidFill>
          </w14:textFill>
        </w:rPr>
        <w:t xml:space="preserve">                                          </w:t>
      </w:r>
    </w:p>
    <w:p>
      <w:pPr>
        <w:pStyle w:val="26"/>
        <w:jc w:val="right"/>
        <w:rPr>
          <w:rFonts w:hint="default" w:ascii="Times New Roman" w:hAnsi="Times New Roman"/>
          <w:color w:val="000000" w:themeColor="text1"/>
          <w:sz w:val="21"/>
          <w:szCs w:val="22"/>
          <w14:textFill>
            <w14:solidFill>
              <w14:schemeClr w14:val="tx1"/>
            </w14:solidFill>
          </w14:textFill>
        </w:rPr>
      </w:pPr>
    </w:p>
    <w:p>
      <w:pPr>
        <w:pStyle w:val="26"/>
        <w:jc w:val="right"/>
        <w:rPr>
          <w:rFonts w:hint="default" w:ascii="Times New Roman" w:hAnsi="Times New Roman"/>
          <w:color w:val="000000" w:themeColor="text1"/>
          <w:szCs w:val="28"/>
          <w14:textFill>
            <w14:solidFill>
              <w14:schemeClr w14:val="tx1"/>
            </w14:solidFill>
          </w14:textFill>
        </w:rPr>
      </w:pPr>
      <w:r>
        <w:rPr>
          <w:rFonts w:ascii="Times New Roman" w:hAnsi="Times New Roman"/>
          <w:color w:val="000000" w:themeColor="text1"/>
          <w:sz w:val="21"/>
          <w:szCs w:val="22"/>
          <w14:textFill>
            <w14:solidFill>
              <w14:schemeClr w14:val="tx1"/>
            </w14:solidFill>
          </w14:textFill>
        </w:rPr>
        <w:t>2022</w:t>
      </w:r>
      <w:r>
        <w:rPr>
          <w:rFonts w:hint="default" w:ascii="Times New Roman" w:hAnsi="Times New Roman"/>
          <w:color w:val="000000" w:themeColor="text1"/>
          <w:sz w:val="21"/>
          <w:szCs w:val="22"/>
          <w14:textFill>
            <w14:solidFill>
              <w14:schemeClr w14:val="tx1"/>
            </w14:solidFill>
          </w14:textFill>
        </w:rPr>
        <w:t xml:space="preserve"> 年</w:t>
      </w:r>
      <w:r>
        <w:rPr>
          <w:rFonts w:hint="eastAsia" w:ascii="Times New Roman" w:hAnsi="Times New Roman"/>
          <w:color w:val="000000" w:themeColor="text1"/>
          <w:sz w:val="21"/>
          <w:szCs w:val="22"/>
          <w:lang w:val="en-US" w:eastAsia="zh-CN"/>
          <w14:textFill>
            <w14:solidFill>
              <w14:schemeClr w14:val="tx1"/>
            </w14:solidFill>
          </w14:textFill>
        </w:rPr>
        <w:t xml:space="preserve"> </w:t>
      </w:r>
      <w:r>
        <w:rPr>
          <w:rFonts w:hint="eastAsia" w:ascii="Times New Roman" w:hAnsi="Times New Roman"/>
          <w:color w:val="000000" w:themeColor="text1"/>
          <w:sz w:val="21"/>
          <w:szCs w:val="22"/>
          <w:lang w:eastAsia="zh-CN"/>
          <w14:textFill>
            <w14:solidFill>
              <w14:schemeClr w14:val="tx1"/>
            </w14:solidFill>
          </w14:textFill>
        </w:rPr>
        <w:t>6</w:t>
      </w:r>
      <w:r>
        <w:rPr>
          <w:rFonts w:hint="default" w:ascii="Times New Roman" w:hAnsi="Times New Roman"/>
          <w:color w:val="000000" w:themeColor="text1"/>
          <w:sz w:val="21"/>
          <w:szCs w:val="22"/>
          <w14:textFill>
            <w14:solidFill>
              <w14:schemeClr w14:val="tx1"/>
            </w14:solidFill>
          </w14:textFill>
        </w:rPr>
        <w:t>月</w:t>
      </w:r>
      <w:r>
        <w:rPr>
          <w:rFonts w:hint="eastAsia" w:ascii="Times New Roman" w:hAnsi="Times New Roman"/>
          <w:color w:val="000000" w:themeColor="text1"/>
          <w:sz w:val="21"/>
          <w:szCs w:val="22"/>
          <w:lang w:val="en-US" w:eastAsia="zh-CN"/>
          <w14:textFill>
            <w14:solidFill>
              <w14:schemeClr w14:val="tx1"/>
            </w14:solidFill>
          </w14:textFill>
        </w:rPr>
        <w:t xml:space="preserve"> 8</w:t>
      </w:r>
      <w:r>
        <w:rPr>
          <w:rFonts w:hint="default" w:ascii="Times New Roman" w:hAnsi="Times New Roman"/>
          <w:color w:val="000000" w:themeColor="text1"/>
          <w:sz w:val="21"/>
          <w:szCs w:val="22"/>
          <w14:textFill>
            <w14:solidFill>
              <w14:schemeClr w14:val="tx1"/>
            </w14:solidFill>
          </w14:textFill>
        </w:rPr>
        <w:t>日</w:t>
      </w:r>
    </w:p>
    <w:p>
      <w:pPr>
        <w:rPr>
          <w:rFonts w:ascii="Times New Roman" w:hAnsi="Times New Roman" w:cs="Times New Roman"/>
          <w:color w:val="000000" w:themeColor="text1"/>
          <w:sz w:val="24"/>
          <w:szCs w:val="28"/>
          <w14:textFill>
            <w14:solidFill>
              <w14:schemeClr w14:val="tx1"/>
            </w14:solidFill>
          </w14:textFill>
        </w:rPr>
      </w:pPr>
      <w:r>
        <w:rPr>
          <w:rFonts w:ascii="Times New Roman" w:hAnsi="Times New Roman" w:cs="Times New Roman"/>
          <w:color w:val="000000" w:themeColor="text1"/>
          <w:sz w:val="24"/>
          <w:szCs w:val="28"/>
          <w14:textFill>
            <w14:solidFill>
              <w14:schemeClr w14:val="tx1"/>
            </w14:solidFill>
          </w14:textFill>
        </w:rPr>
        <w:br w:type="page"/>
      </w:r>
    </w:p>
    <w:p>
      <w:pPr>
        <w:pStyle w:val="3"/>
        <w:numPr>
          <w:ilvl w:val="255"/>
          <w:numId w:val="0"/>
        </w:numPr>
        <w:spacing w:before="312" w:after="312"/>
        <w:rPr>
          <w:rFonts w:ascii="Times New Roman" w:hAnsi="Times New Roman" w:eastAsia="宋体" w:cs="Times New Roman"/>
          <w:color w:val="000000" w:themeColor="text1"/>
          <w14:textFill>
            <w14:solidFill>
              <w14:schemeClr w14:val="tx1"/>
            </w14:solidFill>
          </w14:textFill>
        </w:rPr>
      </w:pPr>
      <w:bookmarkStart w:id="50" w:name="_Toc12694_WPSOffice_Level1"/>
      <w:r>
        <w:rPr>
          <w:rFonts w:hint="eastAsia" w:ascii="Times New Roman" w:hAnsi="Times New Roman" w:eastAsia="宋体" w:cs="Times New Roman"/>
          <w:color w:val="000000" w:themeColor="text1"/>
          <w14:textFill>
            <w14:solidFill>
              <w14:schemeClr w14:val="tx1"/>
            </w14:solidFill>
          </w14:textFill>
        </w:rPr>
        <w:t xml:space="preserve">第二章  </w:t>
      </w:r>
      <w:r>
        <w:rPr>
          <w:rFonts w:ascii="Times New Roman" w:hAnsi="Times New Roman" w:eastAsia="宋体" w:cs="Times New Roman"/>
          <w:color w:val="000000" w:themeColor="text1"/>
          <w14:textFill>
            <w14:solidFill>
              <w14:schemeClr w14:val="tx1"/>
            </w14:solidFill>
          </w14:textFill>
        </w:rPr>
        <w:t>供应商须知</w:t>
      </w:r>
      <w:bookmarkEnd w:id="50"/>
    </w:p>
    <w:p>
      <w:pPr>
        <w:keepNext/>
        <w:keepLines/>
        <w:spacing w:before="156" w:beforeLines="50" w:after="156" w:afterLines="50" w:line="360" w:lineRule="auto"/>
        <w:outlineLvl w:val="1"/>
        <w:rPr>
          <w:rFonts w:ascii="Times New Roman" w:hAnsi="Times New Roman" w:eastAsia="黑体" w:cs="Times New Roman"/>
          <w:bCs/>
          <w:color w:val="000000" w:themeColor="text1"/>
          <w:sz w:val="24"/>
          <w:szCs w:val="32"/>
          <w14:textFill>
            <w14:solidFill>
              <w14:schemeClr w14:val="tx1"/>
            </w14:solidFill>
          </w14:textFill>
        </w:rPr>
      </w:pPr>
      <w:bookmarkStart w:id="51" w:name="_Toc14201207"/>
      <w:bookmarkStart w:id="52" w:name="_Toc9067720"/>
      <w:bookmarkStart w:id="53" w:name="_Toc26656938"/>
      <w:r>
        <w:rPr>
          <w:rFonts w:ascii="Times New Roman" w:hAnsi="Times New Roman" w:eastAsia="黑体" w:cs="Times New Roman"/>
          <w:bCs/>
          <w:color w:val="000000" w:themeColor="text1"/>
          <w:sz w:val="24"/>
          <w:szCs w:val="32"/>
          <w14:textFill>
            <w14:solidFill>
              <w14:schemeClr w14:val="tx1"/>
            </w14:solidFill>
          </w14:textFill>
        </w:rPr>
        <w:t>1. 总则</w:t>
      </w:r>
      <w:bookmarkEnd w:id="51"/>
      <w:bookmarkEnd w:id="52"/>
      <w:bookmarkEnd w:id="53"/>
    </w:p>
    <w:p>
      <w:pPr>
        <w:keepNext/>
        <w:keepLines/>
        <w:spacing w:before="120" w:after="120"/>
        <w:outlineLvl w:val="2"/>
        <w:rPr>
          <w:rFonts w:ascii="Times New Roman" w:hAnsi="Times New Roman" w:eastAsia="黑体" w:cs="Times New Roman"/>
          <w:bCs/>
          <w:color w:val="000000" w:themeColor="text1"/>
          <w:sz w:val="24"/>
          <w:szCs w:val="32"/>
          <w14:textFill>
            <w14:solidFill>
              <w14:schemeClr w14:val="tx1"/>
            </w14:solidFill>
          </w14:textFill>
        </w:rPr>
      </w:pPr>
      <w:bookmarkStart w:id="54" w:name="_Toc26656939"/>
      <w:bookmarkStart w:id="55" w:name="_Toc14201208"/>
      <w:r>
        <w:rPr>
          <w:rFonts w:ascii="Times New Roman" w:hAnsi="Times New Roman" w:eastAsia="黑体" w:cs="Times New Roman"/>
          <w:bCs/>
          <w:color w:val="000000" w:themeColor="text1"/>
          <w:sz w:val="24"/>
          <w:szCs w:val="32"/>
          <w14:textFill>
            <w14:solidFill>
              <w14:schemeClr w14:val="tx1"/>
            </w14:solidFill>
          </w14:textFill>
        </w:rPr>
        <w:t xml:space="preserve">1.1 </w:t>
      </w:r>
      <w:bookmarkEnd w:id="54"/>
      <w:bookmarkEnd w:id="55"/>
      <w:bookmarkStart w:id="56" w:name="_Toc14201210"/>
      <w:bookmarkStart w:id="57" w:name="_Toc26656941"/>
      <w:r>
        <w:rPr>
          <w:rFonts w:hint="eastAsia" w:ascii="Times New Roman" w:hAnsi="Times New Roman" w:eastAsia="黑体" w:cs="Times New Roman"/>
          <w:bCs/>
          <w:color w:val="000000" w:themeColor="text1"/>
          <w:sz w:val="24"/>
          <w:szCs w:val="32"/>
          <w14:textFill>
            <w14:solidFill>
              <w14:schemeClr w14:val="tx1"/>
            </w14:solidFill>
          </w14:textFill>
        </w:rPr>
        <w:t>质量要求和安全</w:t>
      </w:r>
      <w:bookmarkEnd w:id="56"/>
      <w:bookmarkEnd w:id="57"/>
      <w:r>
        <w:rPr>
          <w:rFonts w:hint="eastAsia" w:ascii="Times New Roman" w:hAnsi="Times New Roman" w:eastAsia="黑体" w:cs="Times New Roman"/>
          <w:bCs/>
          <w:color w:val="000000" w:themeColor="text1"/>
          <w:sz w:val="24"/>
          <w:szCs w:val="32"/>
          <w14:textFill>
            <w14:solidFill>
              <w14:schemeClr w14:val="tx1"/>
            </w14:solidFill>
          </w14:textFill>
        </w:rPr>
        <w:t>目标</w:t>
      </w:r>
    </w:p>
    <w:p>
      <w:pPr>
        <w:spacing w:line="440" w:lineRule="exact"/>
        <w:ind w:firstLine="42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1.1.1</w:t>
      </w:r>
      <w:r>
        <w:rPr>
          <w:rFonts w:hint="eastAsia" w:ascii="Times New Roman" w:hAnsi="Times New Roman" w:cs="Times New Roman"/>
          <w:color w:val="000000" w:themeColor="text1"/>
          <w:szCs w:val="21"/>
          <w14:textFill>
            <w14:solidFill>
              <w14:schemeClr w14:val="tx1"/>
            </w14:solidFill>
          </w14:textFill>
        </w:rPr>
        <w:t xml:space="preserve"> 本合同包的质量要求：__合格__。</w:t>
      </w:r>
    </w:p>
    <w:p>
      <w:pPr>
        <w:spacing w:line="440" w:lineRule="exact"/>
        <w:ind w:firstLine="42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1.1.2</w:t>
      </w:r>
      <w:r>
        <w:rPr>
          <w:rFonts w:hint="eastAsia" w:ascii="Times New Roman" w:hAnsi="Times New Roman" w:cs="Times New Roman"/>
          <w:color w:val="000000" w:themeColor="text1"/>
          <w:szCs w:val="21"/>
          <w14:textFill>
            <w14:solidFill>
              <w14:schemeClr w14:val="tx1"/>
            </w14:solidFill>
          </w14:textFill>
        </w:rPr>
        <w:t xml:space="preserve"> 本合同包的安全目标：__</w:t>
      </w:r>
      <w:r>
        <w:rPr>
          <w:rFonts w:ascii="Times New Roman" w:hAnsi="Times New Roman" w:cs="Times New Roman"/>
          <w:color w:val="000000" w:themeColor="text1"/>
          <w:szCs w:val="21"/>
          <w:u w:val="single"/>
          <w14:textFill>
            <w14:solidFill>
              <w14:schemeClr w14:val="tx1"/>
            </w14:solidFill>
          </w14:textFill>
        </w:rPr>
        <w:t xml:space="preserve"> </w:t>
      </w:r>
      <w:r>
        <w:rPr>
          <w:rFonts w:hint="eastAsia" w:ascii="Times New Roman" w:hAnsi="Times New Roman" w:cs="Times New Roman"/>
          <w:color w:val="000000" w:themeColor="text1"/>
          <w:szCs w:val="21"/>
          <w:u w:val="single"/>
          <w14:textFill>
            <w14:solidFill>
              <w14:schemeClr w14:val="tx1"/>
            </w14:solidFill>
          </w14:textFill>
        </w:rPr>
        <w:t>无安全问题</w:t>
      </w:r>
      <w:r>
        <w:rPr>
          <w:rFonts w:ascii="Times New Roman" w:hAnsi="Times New Roman" w:cs="Times New Roman"/>
          <w:color w:val="000000" w:themeColor="text1"/>
          <w:szCs w:val="21"/>
          <w:u w:val="single"/>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__。</w:t>
      </w:r>
    </w:p>
    <w:p>
      <w:pPr>
        <w:keepNext/>
        <w:keepLines/>
        <w:spacing w:before="120" w:after="120"/>
        <w:outlineLvl w:val="2"/>
        <w:rPr>
          <w:rFonts w:ascii="Times New Roman" w:hAnsi="Times New Roman" w:eastAsia="黑体" w:cs="Times New Roman"/>
          <w:bCs/>
          <w:color w:val="000000" w:themeColor="text1"/>
          <w:sz w:val="24"/>
          <w:szCs w:val="32"/>
          <w14:textFill>
            <w14:solidFill>
              <w14:schemeClr w14:val="tx1"/>
            </w14:solidFill>
          </w14:textFill>
        </w:rPr>
      </w:pPr>
      <w:bookmarkStart w:id="58" w:name="_Toc26656942"/>
      <w:bookmarkStart w:id="59" w:name="_Toc14201211"/>
      <w:r>
        <w:rPr>
          <w:rFonts w:ascii="Times New Roman" w:hAnsi="Times New Roman" w:eastAsia="黑体" w:cs="Times New Roman"/>
          <w:bCs/>
          <w:color w:val="000000" w:themeColor="text1"/>
          <w:sz w:val="24"/>
          <w:szCs w:val="32"/>
          <w14:textFill>
            <w14:solidFill>
              <w14:schemeClr w14:val="tx1"/>
            </w14:solidFill>
          </w14:textFill>
        </w:rPr>
        <w:t>1.</w:t>
      </w:r>
      <w:r>
        <w:rPr>
          <w:rFonts w:hint="eastAsia" w:ascii="Times New Roman" w:hAnsi="Times New Roman" w:eastAsia="黑体" w:cs="Times New Roman"/>
          <w:bCs/>
          <w:color w:val="000000" w:themeColor="text1"/>
          <w:sz w:val="24"/>
          <w:szCs w:val="32"/>
          <w14:textFill>
            <w14:solidFill>
              <w14:schemeClr w14:val="tx1"/>
            </w14:solidFill>
          </w14:textFill>
        </w:rPr>
        <w:t>2</w:t>
      </w:r>
      <w:r>
        <w:rPr>
          <w:rFonts w:ascii="Times New Roman" w:hAnsi="Times New Roman" w:eastAsia="黑体" w:cs="Times New Roman"/>
          <w:bCs/>
          <w:color w:val="000000" w:themeColor="text1"/>
          <w:sz w:val="24"/>
          <w:szCs w:val="32"/>
          <w14:textFill>
            <w14:solidFill>
              <w14:schemeClr w14:val="tx1"/>
            </w14:solidFill>
          </w14:textFill>
        </w:rPr>
        <w:t xml:space="preserve"> 供应商资格要求</w:t>
      </w:r>
      <w:bookmarkEnd w:id="58"/>
      <w:bookmarkEnd w:id="59"/>
    </w:p>
    <w:p>
      <w:pPr>
        <w:spacing w:line="440" w:lineRule="exact"/>
        <w:ind w:firstLine="42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.1供应商应具备承担本合同包</w:t>
      </w:r>
      <w:r>
        <w:rPr>
          <w:rFonts w:hint="eastAsia" w:ascii="Times New Roman" w:hAnsi="Times New Roman" w:cs="Times New Roman"/>
          <w:color w:val="000000" w:themeColor="text1"/>
          <w:szCs w:val="21"/>
          <w14:textFill>
            <w14:solidFill>
              <w14:schemeClr w14:val="tx1"/>
            </w14:solidFill>
          </w14:textFill>
        </w:rPr>
        <w:t>服务</w:t>
      </w:r>
      <w:r>
        <w:rPr>
          <w:rFonts w:ascii="Times New Roman" w:hAnsi="Times New Roman" w:cs="Times New Roman"/>
          <w:color w:val="000000" w:themeColor="text1"/>
          <w:szCs w:val="21"/>
          <w14:textFill>
            <w14:solidFill>
              <w14:schemeClr w14:val="tx1"/>
            </w14:solidFill>
          </w14:textFill>
        </w:rPr>
        <w:t xml:space="preserve">的资质条件、能力和信誉：见第一章 </w:t>
      </w:r>
      <w:r>
        <w:rPr>
          <w:rFonts w:hint="eastAsia" w:ascii="Times New Roman" w:hAnsi="Times New Roman" w:cs="Times New Roman"/>
          <w:color w:val="000000" w:themeColor="text1"/>
          <w:szCs w:val="21"/>
          <w14:textFill>
            <w14:solidFill>
              <w14:schemeClr w14:val="tx1"/>
            </w14:solidFill>
          </w14:textFill>
        </w:rPr>
        <w:t>采购公告第3.1款要求</w:t>
      </w:r>
      <w:r>
        <w:rPr>
          <w:rFonts w:ascii="Times New Roman" w:hAnsi="Times New Roman" w:cs="Times New Roman"/>
          <w:color w:val="000000" w:themeColor="text1"/>
          <w:szCs w:val="21"/>
          <w14:textFill>
            <w14:solidFill>
              <w14:schemeClr w14:val="tx1"/>
            </w14:solidFill>
          </w14:textFill>
        </w:rPr>
        <w:t>。</w:t>
      </w:r>
    </w:p>
    <w:p>
      <w:pPr>
        <w:keepNext/>
        <w:keepLines/>
        <w:spacing w:before="120" w:after="120"/>
        <w:outlineLvl w:val="2"/>
        <w:rPr>
          <w:rFonts w:ascii="Times New Roman" w:hAnsi="Times New Roman" w:eastAsia="黑体" w:cs="Times New Roman"/>
          <w:bCs/>
          <w:color w:val="000000" w:themeColor="text1"/>
          <w:sz w:val="24"/>
          <w:szCs w:val="32"/>
          <w14:textFill>
            <w14:solidFill>
              <w14:schemeClr w14:val="tx1"/>
            </w14:solidFill>
          </w14:textFill>
        </w:rPr>
      </w:pPr>
      <w:bookmarkStart w:id="60" w:name="_Toc26656943"/>
      <w:bookmarkStart w:id="61" w:name="_Toc14201212"/>
      <w:r>
        <w:rPr>
          <w:rFonts w:ascii="Times New Roman" w:hAnsi="Times New Roman" w:eastAsia="黑体" w:cs="Times New Roman"/>
          <w:bCs/>
          <w:color w:val="000000" w:themeColor="text1"/>
          <w:sz w:val="24"/>
          <w:szCs w:val="32"/>
          <w14:textFill>
            <w14:solidFill>
              <w14:schemeClr w14:val="tx1"/>
            </w14:solidFill>
          </w14:textFill>
        </w:rPr>
        <w:t>1.</w:t>
      </w:r>
      <w:r>
        <w:rPr>
          <w:rFonts w:hint="eastAsia" w:ascii="Times New Roman" w:hAnsi="Times New Roman" w:eastAsia="黑体" w:cs="Times New Roman"/>
          <w:bCs/>
          <w:color w:val="000000" w:themeColor="text1"/>
          <w:sz w:val="24"/>
          <w:szCs w:val="32"/>
          <w14:textFill>
            <w14:solidFill>
              <w14:schemeClr w14:val="tx1"/>
            </w14:solidFill>
          </w14:textFill>
        </w:rPr>
        <w:t>3</w:t>
      </w:r>
      <w:r>
        <w:rPr>
          <w:rFonts w:ascii="Times New Roman" w:hAnsi="Times New Roman" w:eastAsia="黑体" w:cs="Times New Roman"/>
          <w:bCs/>
          <w:color w:val="000000" w:themeColor="text1"/>
          <w:sz w:val="24"/>
          <w:szCs w:val="32"/>
          <w14:textFill>
            <w14:solidFill>
              <w14:schemeClr w14:val="tx1"/>
            </w14:solidFill>
          </w14:textFill>
        </w:rPr>
        <w:t xml:space="preserve"> 费用承担</w:t>
      </w:r>
      <w:bookmarkEnd w:id="60"/>
      <w:bookmarkEnd w:id="61"/>
    </w:p>
    <w:p>
      <w:pPr>
        <w:spacing w:line="440" w:lineRule="exact"/>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供应商</w:t>
      </w:r>
      <w:r>
        <w:rPr>
          <w:rFonts w:hint="eastAsia" w:ascii="Times New Roman" w:hAnsi="Times New Roman" w:cs="Times New Roman"/>
          <w:color w:val="000000" w:themeColor="text1"/>
          <w14:textFill>
            <w14:solidFill>
              <w14:schemeClr w14:val="tx1"/>
            </w14:solidFill>
          </w14:textFill>
        </w:rPr>
        <w:t>准备和参加询比活动发生的费用自理。本项目产生的全部办公及生活设施费、安全管理费、通讯费、人员服务费、供水与供电设施费、搭设工作平台或支架等人工、设备、管理、办公、物耗、利润、保险、税费、风险、安全管理费、废旧材料处置相关装卸费、机械设备调迁费、运输费（含通行费等）及明示或暗示的所有风险、责任和义务均由报价人承担。</w:t>
      </w:r>
    </w:p>
    <w:p>
      <w:pPr>
        <w:keepNext/>
        <w:keepLines/>
        <w:spacing w:before="120" w:after="120"/>
        <w:outlineLvl w:val="2"/>
        <w:rPr>
          <w:rFonts w:ascii="Times New Roman" w:hAnsi="Times New Roman" w:eastAsia="黑体" w:cs="Times New Roman"/>
          <w:bCs/>
          <w:color w:val="000000" w:themeColor="text1"/>
          <w:sz w:val="24"/>
          <w:szCs w:val="32"/>
          <w14:textFill>
            <w14:solidFill>
              <w14:schemeClr w14:val="tx1"/>
            </w14:solidFill>
          </w14:textFill>
        </w:rPr>
      </w:pPr>
      <w:bookmarkStart w:id="62" w:name="_Toc14201213"/>
      <w:bookmarkStart w:id="63" w:name="_Toc26656944"/>
      <w:r>
        <w:rPr>
          <w:rFonts w:ascii="Times New Roman" w:hAnsi="Times New Roman" w:eastAsia="黑体" w:cs="Times New Roman"/>
          <w:bCs/>
          <w:color w:val="000000" w:themeColor="text1"/>
          <w:sz w:val="24"/>
          <w:szCs w:val="32"/>
          <w14:textFill>
            <w14:solidFill>
              <w14:schemeClr w14:val="tx1"/>
            </w14:solidFill>
          </w14:textFill>
        </w:rPr>
        <w:t>1.</w:t>
      </w:r>
      <w:r>
        <w:rPr>
          <w:rFonts w:hint="eastAsia" w:ascii="Times New Roman" w:hAnsi="Times New Roman" w:eastAsia="黑体" w:cs="Times New Roman"/>
          <w:bCs/>
          <w:color w:val="000000" w:themeColor="text1"/>
          <w:sz w:val="24"/>
          <w:szCs w:val="32"/>
          <w14:textFill>
            <w14:solidFill>
              <w14:schemeClr w14:val="tx1"/>
            </w14:solidFill>
          </w14:textFill>
        </w:rPr>
        <w:t>4</w:t>
      </w:r>
      <w:r>
        <w:rPr>
          <w:rFonts w:ascii="Times New Roman" w:hAnsi="Times New Roman" w:eastAsia="黑体" w:cs="Times New Roman"/>
          <w:bCs/>
          <w:color w:val="000000" w:themeColor="text1"/>
          <w:sz w:val="24"/>
          <w:szCs w:val="32"/>
          <w14:textFill>
            <w14:solidFill>
              <w14:schemeClr w14:val="tx1"/>
            </w14:solidFill>
          </w14:textFill>
        </w:rPr>
        <w:t xml:space="preserve"> 保密</w:t>
      </w:r>
      <w:bookmarkEnd w:id="62"/>
      <w:bookmarkEnd w:id="63"/>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color w:val="000000" w:themeColor="text1"/>
          <w:sz w:val="24"/>
          <w:szCs w:val="32"/>
          <w14:textFill>
            <w14:solidFill>
              <w14:schemeClr w14:val="tx1"/>
            </w14:solidFill>
          </w14:textFill>
        </w:rPr>
      </w:pPr>
      <w:bookmarkStart w:id="64" w:name="_Toc14201215"/>
      <w:bookmarkStart w:id="65" w:name="_Toc26656946"/>
      <w:r>
        <w:rPr>
          <w:rFonts w:ascii="Times New Roman" w:hAnsi="Times New Roman" w:eastAsia="黑体" w:cs="Times New Roman"/>
          <w:bCs/>
          <w:color w:val="000000" w:themeColor="text1"/>
          <w:sz w:val="24"/>
          <w:szCs w:val="32"/>
          <w14:textFill>
            <w14:solidFill>
              <w14:schemeClr w14:val="tx1"/>
            </w14:solidFill>
          </w14:textFill>
        </w:rPr>
        <w:t>1.</w:t>
      </w:r>
      <w:r>
        <w:rPr>
          <w:rFonts w:hint="eastAsia" w:ascii="Times New Roman" w:hAnsi="Times New Roman" w:eastAsia="黑体" w:cs="Times New Roman"/>
          <w:bCs/>
          <w:color w:val="000000" w:themeColor="text1"/>
          <w:sz w:val="24"/>
          <w:szCs w:val="32"/>
          <w14:textFill>
            <w14:solidFill>
              <w14:schemeClr w14:val="tx1"/>
            </w14:solidFill>
          </w14:textFill>
        </w:rPr>
        <w:t>5</w:t>
      </w:r>
      <w:r>
        <w:rPr>
          <w:rFonts w:ascii="Times New Roman" w:hAnsi="Times New Roman" w:eastAsia="黑体" w:cs="Times New Roman"/>
          <w:bCs/>
          <w:color w:val="000000" w:themeColor="text1"/>
          <w:sz w:val="24"/>
          <w:szCs w:val="32"/>
          <w14:textFill>
            <w14:solidFill>
              <w14:schemeClr w14:val="tx1"/>
            </w14:solidFill>
          </w14:textFill>
        </w:rPr>
        <w:t xml:space="preserve"> 计量单位</w:t>
      </w:r>
      <w:bookmarkEnd w:id="64"/>
      <w:bookmarkEnd w:id="65"/>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所有计量均采用中华人民共和国法定计量单位。</w:t>
      </w:r>
    </w:p>
    <w:p>
      <w:pPr>
        <w:keepNext/>
        <w:keepLines/>
        <w:spacing w:before="120" w:after="120"/>
        <w:outlineLvl w:val="2"/>
        <w:rPr>
          <w:rFonts w:ascii="Times New Roman" w:hAnsi="Times New Roman" w:eastAsia="黑体" w:cs="Times New Roman"/>
          <w:bCs/>
          <w:color w:val="000000" w:themeColor="text1"/>
          <w:sz w:val="24"/>
          <w:szCs w:val="32"/>
          <w14:textFill>
            <w14:solidFill>
              <w14:schemeClr w14:val="tx1"/>
            </w14:solidFill>
          </w14:textFill>
        </w:rPr>
      </w:pPr>
      <w:bookmarkStart w:id="66" w:name="_Toc26656947"/>
      <w:bookmarkStart w:id="67" w:name="_Toc14201216"/>
      <w:r>
        <w:rPr>
          <w:rFonts w:ascii="Times New Roman" w:hAnsi="Times New Roman" w:eastAsia="黑体" w:cs="Times New Roman"/>
          <w:bCs/>
          <w:color w:val="000000" w:themeColor="text1"/>
          <w:sz w:val="24"/>
          <w:szCs w:val="32"/>
          <w14:textFill>
            <w14:solidFill>
              <w14:schemeClr w14:val="tx1"/>
            </w14:solidFill>
          </w14:textFill>
        </w:rPr>
        <w:t>1.</w:t>
      </w:r>
      <w:r>
        <w:rPr>
          <w:rFonts w:hint="eastAsia" w:ascii="Times New Roman" w:hAnsi="Times New Roman" w:eastAsia="黑体" w:cs="Times New Roman"/>
          <w:bCs/>
          <w:color w:val="000000" w:themeColor="text1"/>
          <w:sz w:val="24"/>
          <w:szCs w:val="32"/>
          <w14:textFill>
            <w14:solidFill>
              <w14:schemeClr w14:val="tx1"/>
            </w14:solidFill>
          </w14:textFill>
        </w:rPr>
        <w:t>6</w:t>
      </w:r>
      <w:r>
        <w:rPr>
          <w:rFonts w:ascii="Times New Roman" w:hAnsi="Times New Roman" w:eastAsia="黑体" w:cs="Times New Roman"/>
          <w:bCs/>
          <w:color w:val="000000" w:themeColor="text1"/>
          <w:sz w:val="24"/>
          <w:szCs w:val="32"/>
          <w14:textFill>
            <w14:solidFill>
              <w14:schemeClr w14:val="tx1"/>
            </w14:solidFill>
          </w14:textFill>
        </w:rPr>
        <w:t xml:space="preserve"> 踏勘现场</w:t>
      </w:r>
      <w:bookmarkEnd w:id="66"/>
      <w:bookmarkEnd w:id="67"/>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供应商</w:t>
      </w:r>
      <w:r>
        <w:rPr>
          <w:rFonts w:hint="eastAsia" w:ascii="Times New Roman" w:hAnsi="Times New Roman" w:cs="Times New Roman"/>
          <w:color w:val="000000" w:themeColor="text1"/>
          <w14:textFill>
            <w14:solidFill>
              <w14:schemeClr w14:val="tx1"/>
            </w14:solidFill>
          </w14:textFill>
        </w:rPr>
        <w:t>自行</w:t>
      </w:r>
      <w:r>
        <w:rPr>
          <w:rFonts w:ascii="Times New Roman" w:hAnsi="Times New Roman" w:cs="Times New Roman"/>
          <w:color w:val="000000" w:themeColor="text1"/>
          <w14:textFill>
            <w14:solidFill>
              <w14:schemeClr w14:val="tx1"/>
            </w14:solidFill>
          </w14:textFill>
        </w:rPr>
        <w:t>踏勘现场</w:t>
      </w:r>
      <w:r>
        <w:rPr>
          <w:rFonts w:hint="eastAsia" w:ascii="Times New Roman" w:hAnsi="Times New Roman" w:cs="Times New Roman"/>
          <w:color w:val="000000" w:themeColor="text1"/>
          <w14:textFill>
            <w14:solidFill>
              <w14:schemeClr w14:val="tx1"/>
            </w14:solidFill>
          </w14:textFill>
        </w:rPr>
        <w:t>且</w:t>
      </w:r>
      <w:r>
        <w:rPr>
          <w:rFonts w:ascii="Times New Roman" w:hAnsi="Times New Roman" w:cs="Times New Roman"/>
          <w:color w:val="000000" w:themeColor="text1"/>
          <w14:textFill>
            <w14:solidFill>
              <w14:schemeClr w14:val="tx1"/>
            </w14:solidFill>
          </w14:textFill>
        </w:rPr>
        <w:t>费用自理。</w:t>
      </w:r>
    </w:p>
    <w:p>
      <w:pPr>
        <w:keepNext/>
        <w:keepLines/>
        <w:spacing w:before="120" w:after="120"/>
        <w:outlineLvl w:val="2"/>
        <w:rPr>
          <w:rFonts w:ascii="Times New Roman" w:hAnsi="Times New Roman" w:eastAsia="黑体" w:cs="Times New Roman"/>
          <w:bCs/>
          <w:color w:val="000000" w:themeColor="text1"/>
          <w:sz w:val="24"/>
          <w:szCs w:val="32"/>
          <w14:textFill>
            <w14:solidFill>
              <w14:schemeClr w14:val="tx1"/>
            </w14:solidFill>
          </w14:textFill>
        </w:rPr>
      </w:pPr>
      <w:bookmarkStart w:id="68" w:name="_Toc14201218"/>
      <w:bookmarkStart w:id="69" w:name="_Toc26656949"/>
      <w:r>
        <w:rPr>
          <w:rFonts w:ascii="Times New Roman" w:hAnsi="Times New Roman" w:eastAsia="黑体" w:cs="Times New Roman"/>
          <w:bCs/>
          <w:color w:val="000000" w:themeColor="text1"/>
          <w:sz w:val="24"/>
          <w:szCs w:val="32"/>
          <w14:textFill>
            <w14:solidFill>
              <w14:schemeClr w14:val="tx1"/>
            </w14:solidFill>
          </w14:textFill>
        </w:rPr>
        <w:t>1.</w:t>
      </w:r>
      <w:r>
        <w:rPr>
          <w:rFonts w:hint="eastAsia" w:ascii="Times New Roman" w:hAnsi="Times New Roman" w:eastAsia="黑体" w:cs="Times New Roman"/>
          <w:bCs/>
          <w:color w:val="000000" w:themeColor="text1"/>
          <w:sz w:val="24"/>
          <w:szCs w:val="32"/>
          <w14:textFill>
            <w14:solidFill>
              <w14:schemeClr w14:val="tx1"/>
            </w14:solidFill>
          </w14:textFill>
        </w:rPr>
        <w:t>7</w:t>
      </w:r>
      <w:r>
        <w:rPr>
          <w:rFonts w:ascii="Times New Roman" w:hAnsi="Times New Roman" w:eastAsia="黑体" w:cs="Times New Roman"/>
          <w:bCs/>
          <w:color w:val="000000" w:themeColor="text1"/>
          <w:sz w:val="24"/>
          <w:szCs w:val="32"/>
          <w14:textFill>
            <w14:solidFill>
              <w14:schemeClr w14:val="tx1"/>
            </w14:solidFill>
          </w14:textFill>
        </w:rPr>
        <w:t xml:space="preserve"> 分包</w:t>
      </w:r>
      <w:bookmarkEnd w:id="68"/>
      <w:bookmarkEnd w:id="69"/>
    </w:p>
    <w:p>
      <w:pPr>
        <w:spacing w:line="440" w:lineRule="exact"/>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不允许分包。        </w:t>
      </w:r>
    </w:p>
    <w:p>
      <w:pPr>
        <w:keepNext/>
        <w:keepLines/>
        <w:spacing w:before="120" w:after="120"/>
        <w:outlineLvl w:val="2"/>
        <w:rPr>
          <w:rFonts w:ascii="Times New Roman" w:hAnsi="Times New Roman" w:eastAsia="黑体" w:cs="Times New Roman"/>
          <w:bCs/>
          <w:color w:val="000000" w:themeColor="text1"/>
          <w:sz w:val="24"/>
          <w:szCs w:val="32"/>
          <w14:textFill>
            <w14:solidFill>
              <w14:schemeClr w14:val="tx1"/>
            </w14:solidFill>
          </w14:textFill>
        </w:rPr>
      </w:pPr>
      <w:bookmarkStart w:id="70" w:name="_Toc14201219"/>
      <w:bookmarkStart w:id="71" w:name="_Toc26656950"/>
      <w:r>
        <w:rPr>
          <w:rFonts w:ascii="Times New Roman" w:hAnsi="Times New Roman" w:eastAsia="黑体" w:cs="Times New Roman"/>
          <w:bCs/>
          <w:color w:val="000000" w:themeColor="text1"/>
          <w:sz w:val="24"/>
          <w:szCs w:val="32"/>
          <w14:textFill>
            <w14:solidFill>
              <w14:schemeClr w14:val="tx1"/>
            </w14:solidFill>
          </w14:textFill>
        </w:rPr>
        <w:t>1.</w:t>
      </w:r>
      <w:r>
        <w:rPr>
          <w:rFonts w:hint="eastAsia" w:ascii="Times New Roman" w:hAnsi="Times New Roman" w:eastAsia="黑体" w:cs="Times New Roman"/>
          <w:bCs/>
          <w:color w:val="000000" w:themeColor="text1"/>
          <w:sz w:val="24"/>
          <w:szCs w:val="32"/>
          <w14:textFill>
            <w14:solidFill>
              <w14:schemeClr w14:val="tx1"/>
            </w14:solidFill>
          </w14:textFill>
        </w:rPr>
        <w:t>8</w:t>
      </w:r>
      <w:r>
        <w:rPr>
          <w:rFonts w:ascii="Times New Roman" w:hAnsi="Times New Roman" w:eastAsia="黑体" w:cs="Times New Roman"/>
          <w:bCs/>
          <w:color w:val="000000" w:themeColor="text1"/>
          <w:sz w:val="24"/>
          <w:szCs w:val="32"/>
          <w14:textFill>
            <w14:solidFill>
              <w14:schemeClr w14:val="tx1"/>
            </w14:solidFill>
          </w14:textFill>
        </w:rPr>
        <w:t xml:space="preserve"> 偏</w:t>
      </w:r>
      <w:bookmarkEnd w:id="70"/>
      <w:bookmarkEnd w:id="71"/>
      <w:r>
        <w:rPr>
          <w:rFonts w:hint="eastAsia" w:ascii="Times New Roman" w:hAnsi="Times New Roman" w:eastAsia="黑体" w:cs="Times New Roman"/>
          <w:bCs/>
          <w:color w:val="000000" w:themeColor="text1"/>
          <w:sz w:val="24"/>
          <w:szCs w:val="32"/>
          <w14:textFill>
            <w14:solidFill>
              <w14:schemeClr w14:val="tx1"/>
            </w14:solidFill>
          </w14:textFill>
        </w:rPr>
        <w:t>差</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8</w:t>
      </w: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偏差包括重大偏差和细微偏差。</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8</w:t>
      </w:r>
      <w:r>
        <w:rPr>
          <w:rFonts w:ascii="Times New Roman" w:hAnsi="Times New Roman" w:cs="Times New Roman"/>
          <w:color w:val="000000" w:themeColor="text1"/>
          <w14:textFill>
            <w14:solidFill>
              <w14:schemeClr w14:val="tx1"/>
            </w14:solidFill>
          </w14:textFill>
        </w:rPr>
        <w:t>.2 响应文件存在第三章“评审办法”中所列任一否决</w:t>
      </w:r>
      <w:r>
        <w:rPr>
          <w:rFonts w:hint="eastAsia" w:ascii="Times New Roman" w:hAnsi="Times New Roman" w:cs="Times New Roman"/>
          <w:color w:val="000000" w:themeColor="text1"/>
          <w14:textFill>
            <w14:solidFill>
              <w14:schemeClr w14:val="tx1"/>
            </w14:solidFill>
          </w14:textFill>
        </w:rPr>
        <w:t>响应文件</w:t>
      </w:r>
      <w:r>
        <w:rPr>
          <w:rFonts w:ascii="Times New Roman" w:hAnsi="Times New Roman" w:cs="Times New Roman"/>
          <w:color w:val="000000" w:themeColor="text1"/>
          <w14:textFill>
            <w14:solidFill>
              <w14:schemeClr w14:val="tx1"/>
            </w14:solidFill>
          </w14:textFill>
        </w:rPr>
        <w:t>情形的，均属于存在重大偏差</w:t>
      </w:r>
      <w:r>
        <w:rPr>
          <w:rFonts w:hint="eastAsia" w:ascii="Times New Roman" w:hAnsi="Times New Roman" w:cs="Times New Roman"/>
          <w:color w:val="000000" w:themeColor="text1"/>
          <w14:textFill>
            <w14:solidFill>
              <w14:schemeClr w14:val="tx1"/>
            </w14:solidFill>
          </w14:textFill>
        </w:rPr>
        <w:t>，响应文件将被否决</w:t>
      </w:r>
      <w:r>
        <w:rPr>
          <w:rFonts w:ascii="Times New Roman" w:hAnsi="Times New Roman" w:cs="Times New Roman"/>
          <w:color w:val="000000" w:themeColor="text1"/>
          <w14:textFill>
            <w14:solidFill>
              <w14:schemeClr w14:val="tx1"/>
            </w14:solidFill>
          </w14:textFill>
        </w:rPr>
        <w:t>。</w:t>
      </w:r>
    </w:p>
    <w:p>
      <w:pPr>
        <w:keepNext/>
        <w:keepLines/>
        <w:spacing w:before="156" w:beforeLines="50" w:after="156" w:afterLines="50"/>
        <w:outlineLvl w:val="1"/>
        <w:rPr>
          <w:rFonts w:ascii="Times New Roman" w:hAnsi="Times New Roman" w:eastAsia="黑体" w:cs="Times New Roman"/>
          <w:bCs/>
          <w:color w:val="000000" w:themeColor="text1"/>
          <w:sz w:val="24"/>
          <w:szCs w:val="32"/>
          <w14:textFill>
            <w14:solidFill>
              <w14:schemeClr w14:val="tx1"/>
            </w14:solidFill>
          </w14:textFill>
        </w:rPr>
      </w:pPr>
      <w:bookmarkStart w:id="72" w:name="_Toc14201220"/>
      <w:bookmarkStart w:id="73" w:name="_Toc26656951"/>
      <w:bookmarkStart w:id="74" w:name="_Toc9067721"/>
      <w:r>
        <w:rPr>
          <w:rFonts w:ascii="Times New Roman" w:hAnsi="Times New Roman" w:eastAsia="黑体" w:cs="Times New Roman"/>
          <w:bCs/>
          <w:color w:val="000000" w:themeColor="text1"/>
          <w:sz w:val="24"/>
          <w:szCs w:val="32"/>
          <w14:textFill>
            <w14:solidFill>
              <w14:schemeClr w14:val="tx1"/>
            </w14:solidFill>
          </w14:textFill>
        </w:rPr>
        <w:t xml:space="preserve">2. </w:t>
      </w:r>
      <w:bookmarkEnd w:id="72"/>
      <w:bookmarkEnd w:id="73"/>
      <w:bookmarkEnd w:id="74"/>
      <w:r>
        <w:rPr>
          <w:rFonts w:ascii="Times New Roman" w:hAnsi="Times New Roman" w:eastAsia="黑体" w:cs="Times New Roman"/>
          <w:bCs/>
          <w:color w:val="000000" w:themeColor="text1"/>
          <w:sz w:val="24"/>
          <w:szCs w:val="32"/>
          <w14:textFill>
            <w14:solidFill>
              <w14:schemeClr w14:val="tx1"/>
            </w14:solidFill>
          </w14:textFill>
        </w:rPr>
        <w:t>询比文件</w:t>
      </w:r>
    </w:p>
    <w:p>
      <w:pPr>
        <w:keepNext/>
        <w:keepLines/>
        <w:spacing w:before="120" w:after="120"/>
        <w:outlineLvl w:val="2"/>
        <w:rPr>
          <w:rFonts w:ascii="Times New Roman" w:hAnsi="Times New Roman" w:eastAsia="黑体" w:cs="Times New Roman"/>
          <w:bCs/>
          <w:color w:val="000000" w:themeColor="text1"/>
          <w:sz w:val="24"/>
          <w:szCs w:val="32"/>
          <w14:textFill>
            <w14:solidFill>
              <w14:schemeClr w14:val="tx1"/>
            </w14:solidFill>
          </w14:textFill>
        </w:rPr>
      </w:pPr>
      <w:bookmarkStart w:id="75" w:name="_Toc26656952"/>
      <w:bookmarkStart w:id="76" w:name="_Toc14201221"/>
      <w:r>
        <w:rPr>
          <w:rFonts w:ascii="Times New Roman" w:hAnsi="Times New Roman" w:eastAsia="黑体" w:cs="Times New Roman"/>
          <w:bCs/>
          <w:color w:val="000000" w:themeColor="text1"/>
          <w:sz w:val="24"/>
          <w:szCs w:val="32"/>
          <w14:textFill>
            <w14:solidFill>
              <w14:schemeClr w14:val="tx1"/>
            </w14:solidFill>
          </w14:textFill>
        </w:rPr>
        <w:t>2.1 询比文件的组成</w:t>
      </w:r>
      <w:bookmarkEnd w:id="75"/>
      <w:bookmarkEnd w:id="76"/>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本询比文件包括：</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采购公告</w:t>
      </w:r>
      <w:r>
        <w:rPr>
          <w:rFonts w:ascii="Times New Roman" w:hAnsi="Times New Roman" w:cs="Times New Roman"/>
          <w:color w:val="000000" w:themeColor="text1"/>
          <w14:textFill>
            <w14:solidFill>
              <w14:schemeClr w14:val="tx1"/>
            </w14:solidFill>
          </w14:textFill>
        </w:rPr>
        <w:t>；</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（2）供应商须知；</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（3）评审办法；</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（4）合同条款及格式；</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（5）采购需求及清单；</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（6）响应文件格式</w:t>
      </w:r>
      <w:r>
        <w:rPr>
          <w:rFonts w:hint="eastAsia" w:ascii="Times New Roman" w:hAnsi="Times New Roman" w:cs="Times New Roman"/>
          <w:color w:val="000000" w:themeColor="text1"/>
          <w14:textFill>
            <w14:solidFill>
              <w14:schemeClr w14:val="tx1"/>
            </w14:solidFill>
          </w14:textFill>
        </w:rPr>
        <w:t>。</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根据本章第2.2款对询比文件所作的澄清、修改，构成询比文件的组成部分。</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color w:val="000000" w:themeColor="text1"/>
          <w:sz w:val="24"/>
          <w:szCs w:val="32"/>
          <w14:textFill>
            <w14:solidFill>
              <w14:schemeClr w14:val="tx1"/>
            </w14:solidFill>
          </w14:textFill>
        </w:rPr>
      </w:pPr>
      <w:bookmarkStart w:id="77" w:name="_Toc26656953"/>
      <w:bookmarkStart w:id="78" w:name="_Toc14201222"/>
      <w:r>
        <w:rPr>
          <w:rFonts w:ascii="Times New Roman" w:hAnsi="Times New Roman" w:eastAsia="黑体" w:cs="Times New Roman"/>
          <w:bCs/>
          <w:color w:val="000000" w:themeColor="text1"/>
          <w:sz w:val="24"/>
          <w:szCs w:val="32"/>
          <w14:textFill>
            <w14:solidFill>
              <w14:schemeClr w14:val="tx1"/>
            </w14:solidFill>
          </w14:textFill>
        </w:rPr>
        <w:t>2.2 询比文件的澄清</w:t>
      </w:r>
      <w:bookmarkEnd w:id="77"/>
      <w:bookmarkEnd w:id="78"/>
      <w:r>
        <w:rPr>
          <w:rFonts w:hint="eastAsia" w:ascii="Times New Roman" w:hAnsi="Times New Roman" w:eastAsia="黑体" w:cs="Times New Roman"/>
          <w:bCs/>
          <w:color w:val="000000" w:themeColor="text1"/>
          <w:sz w:val="24"/>
          <w:szCs w:val="32"/>
          <w14:textFill>
            <w14:solidFill>
              <w14:schemeClr w14:val="tx1"/>
            </w14:solidFill>
          </w14:textFill>
        </w:rPr>
        <w:t>与修改</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2.2.1供应商如有疑问，应在递交</w:t>
      </w:r>
      <w:r>
        <w:rPr>
          <w:rFonts w:hint="eastAsia" w:ascii="Times New Roman" w:hAnsi="Times New Roman" w:cs="Times New Roman"/>
          <w:color w:val="000000" w:themeColor="text1"/>
          <w14:textFill>
            <w14:solidFill>
              <w14:schemeClr w14:val="tx1"/>
            </w14:solidFill>
          </w14:textFill>
        </w:rPr>
        <w:t>响应</w:t>
      </w:r>
      <w:r>
        <w:rPr>
          <w:rFonts w:ascii="Times New Roman" w:hAnsi="Times New Roman" w:cs="Times New Roman"/>
          <w:color w:val="000000" w:themeColor="text1"/>
          <w14:textFill>
            <w14:solidFill>
              <w14:schemeClr w14:val="tx1"/>
            </w14:solidFill>
          </w14:textFill>
        </w:rPr>
        <w:t>文件的截止时间</w:t>
      </w:r>
      <w:r>
        <w:rPr>
          <w:rFonts w:hint="eastAsia" w:ascii="Times New Roman" w:hAnsi="Times New Roman" w:cs="Times New Roman"/>
          <w:color w:val="000000" w:themeColor="text1"/>
          <w14:textFill>
            <w14:solidFill>
              <w14:schemeClr w14:val="tx1"/>
            </w14:solidFill>
          </w14:textFill>
        </w:rPr>
        <w:t>前3日</w:t>
      </w:r>
      <w:r>
        <w:rPr>
          <w:rFonts w:ascii="Times New Roman" w:hAnsi="Times New Roman" w:cs="Times New Roman"/>
          <w:color w:val="000000" w:themeColor="text1"/>
          <w14:textFill>
            <w14:solidFill>
              <w14:schemeClr w14:val="tx1"/>
            </w14:solidFill>
          </w14:textFill>
        </w:rPr>
        <w:t>前</w:t>
      </w:r>
      <w:r>
        <w:rPr>
          <w:rFonts w:hint="eastAsia" w:ascii="Times New Roman" w:hAnsi="Times New Roman" w:cs="Times New Roman"/>
          <w:color w:val="000000" w:themeColor="text1"/>
          <w14:textFill>
            <w14:solidFill>
              <w14:schemeClr w14:val="tx1"/>
            </w14:solidFill>
          </w14:textFill>
        </w:rPr>
        <w:t>通过安徽交控招标采购平台</w:t>
      </w:r>
      <w:r>
        <w:rPr>
          <w:rFonts w:ascii="Times New Roman" w:hAnsi="Times New Roman" w:cs="Times New Roman"/>
          <w:color w:val="000000" w:themeColor="text1"/>
          <w14:textFill>
            <w14:solidFill>
              <w14:schemeClr w14:val="tx1"/>
            </w14:solidFill>
          </w14:textFill>
        </w:rPr>
        <w:t>要求采购人对询比文件予以澄清</w:t>
      </w:r>
      <w:r>
        <w:rPr>
          <w:rFonts w:hint="eastAsia" w:ascii="Times New Roman" w:hAnsi="Times New Roman" w:cs="Times New Roman"/>
          <w:color w:val="000000" w:themeColor="text1"/>
          <w14:textFill>
            <w14:solidFill>
              <w14:schemeClr w14:val="tx1"/>
            </w14:solidFill>
          </w14:textFill>
        </w:rPr>
        <w:t>或修改</w:t>
      </w:r>
      <w:r>
        <w:rPr>
          <w:rFonts w:ascii="Times New Roman" w:hAnsi="Times New Roman" w:cs="Times New Roman"/>
          <w:color w:val="000000" w:themeColor="text1"/>
          <w14:textFill>
            <w14:solidFill>
              <w14:schemeClr w14:val="tx1"/>
            </w14:solidFill>
          </w14:textFill>
        </w:rPr>
        <w:t>。</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w:t>
      </w: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xml:space="preserve"> 除非采购人认为确有必要答复，否则，采购人有权拒绝回复供应商在本章第2.2.1项规定的时间后提出的任何澄清</w:t>
      </w:r>
      <w:r>
        <w:rPr>
          <w:rFonts w:hint="eastAsia" w:ascii="Times New Roman" w:hAnsi="Times New Roman" w:cs="Times New Roman"/>
          <w:color w:val="000000" w:themeColor="text1"/>
          <w14:textFill>
            <w14:solidFill>
              <w14:schemeClr w14:val="tx1"/>
            </w14:solidFill>
          </w14:textFill>
        </w:rPr>
        <w:t>或修改</w:t>
      </w:r>
      <w:r>
        <w:rPr>
          <w:rFonts w:ascii="Times New Roman" w:hAnsi="Times New Roman" w:cs="Times New Roman"/>
          <w:color w:val="000000" w:themeColor="text1"/>
          <w14:textFill>
            <w14:solidFill>
              <w14:schemeClr w14:val="tx1"/>
            </w14:solidFill>
          </w14:textFill>
        </w:rPr>
        <w:t>要求。</w:t>
      </w:r>
    </w:p>
    <w:p>
      <w:pPr>
        <w:keepNext/>
        <w:keepLines/>
        <w:spacing w:before="156" w:beforeLines="50" w:after="156" w:afterLines="50"/>
        <w:outlineLvl w:val="1"/>
        <w:rPr>
          <w:rFonts w:ascii="Times New Roman" w:hAnsi="Times New Roman" w:eastAsia="黑体" w:cs="Times New Roman"/>
          <w:bCs/>
          <w:color w:val="000000" w:themeColor="text1"/>
          <w:sz w:val="24"/>
          <w:szCs w:val="32"/>
          <w14:textFill>
            <w14:solidFill>
              <w14:schemeClr w14:val="tx1"/>
            </w14:solidFill>
          </w14:textFill>
        </w:rPr>
      </w:pPr>
      <w:bookmarkStart w:id="79" w:name="_Toc26656956"/>
      <w:bookmarkStart w:id="80" w:name="_Toc14201225"/>
      <w:bookmarkStart w:id="81" w:name="_Toc9067722"/>
      <w:r>
        <w:rPr>
          <w:rFonts w:ascii="Times New Roman" w:hAnsi="Times New Roman" w:eastAsia="黑体" w:cs="Times New Roman"/>
          <w:bCs/>
          <w:color w:val="000000" w:themeColor="text1"/>
          <w:sz w:val="24"/>
          <w:szCs w:val="32"/>
          <w14:textFill>
            <w14:solidFill>
              <w14:schemeClr w14:val="tx1"/>
            </w14:solidFill>
          </w14:textFill>
        </w:rPr>
        <w:t xml:space="preserve">3. </w:t>
      </w:r>
      <w:bookmarkEnd w:id="79"/>
      <w:bookmarkEnd w:id="80"/>
      <w:bookmarkEnd w:id="81"/>
      <w:r>
        <w:rPr>
          <w:rFonts w:ascii="Times New Roman" w:hAnsi="Times New Roman" w:eastAsia="黑体" w:cs="Times New Roman"/>
          <w:bCs/>
          <w:color w:val="000000" w:themeColor="text1"/>
          <w:sz w:val="24"/>
          <w:szCs w:val="32"/>
          <w14:textFill>
            <w14:solidFill>
              <w14:schemeClr w14:val="tx1"/>
            </w14:solidFill>
          </w14:textFill>
        </w:rPr>
        <w:t>响应文件</w:t>
      </w:r>
    </w:p>
    <w:p>
      <w:pPr>
        <w:keepNext/>
        <w:keepLines/>
        <w:spacing w:before="120" w:after="120"/>
        <w:outlineLvl w:val="2"/>
        <w:rPr>
          <w:rFonts w:ascii="Times New Roman" w:hAnsi="Times New Roman" w:eastAsia="黑体" w:cs="Times New Roman"/>
          <w:bCs/>
          <w:color w:val="000000" w:themeColor="text1"/>
          <w:sz w:val="24"/>
          <w:szCs w:val="32"/>
          <w14:textFill>
            <w14:solidFill>
              <w14:schemeClr w14:val="tx1"/>
            </w14:solidFill>
          </w14:textFill>
        </w:rPr>
      </w:pPr>
      <w:bookmarkStart w:id="82" w:name="_Toc14201226"/>
      <w:bookmarkStart w:id="83" w:name="_Toc26656957"/>
      <w:r>
        <w:rPr>
          <w:rFonts w:ascii="Times New Roman" w:hAnsi="Times New Roman" w:eastAsia="黑体" w:cs="Times New Roman"/>
          <w:bCs/>
          <w:color w:val="000000" w:themeColor="text1"/>
          <w:sz w:val="24"/>
          <w:szCs w:val="32"/>
          <w14:textFill>
            <w14:solidFill>
              <w14:schemeClr w14:val="tx1"/>
            </w14:solidFill>
          </w14:textFill>
        </w:rPr>
        <w:t>3.1响应文件的组成</w:t>
      </w:r>
      <w:bookmarkEnd w:id="82"/>
      <w:bookmarkEnd w:id="83"/>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响应文件应包括下列内容：</w:t>
      </w:r>
    </w:p>
    <w:p>
      <w:pPr>
        <w:spacing w:line="440" w:lineRule="exact"/>
        <w:ind w:firstLine="420"/>
        <w:rPr>
          <w:rFonts w:ascii="宋体" w:hAnsi="宋体" w:cs="Times New Roman"/>
          <w:color w:val="000000" w:themeColor="text1"/>
          <w14:textFill>
            <w14:solidFill>
              <w14:schemeClr w14:val="tx1"/>
            </w14:solidFill>
          </w14:textFill>
        </w:rPr>
      </w:pPr>
      <w:r>
        <w:rPr>
          <w:rFonts w:ascii="宋体" w:hAnsi="宋体" w:cs="Times New Roman"/>
          <w:color w:val="000000" w:themeColor="text1"/>
          <w14:textFill>
            <w14:solidFill>
              <w14:schemeClr w14:val="tx1"/>
            </w14:solidFill>
          </w14:textFill>
        </w:rPr>
        <w:t>响应文件应包括下列内容：</w:t>
      </w:r>
    </w:p>
    <w:p>
      <w:pPr>
        <w:spacing w:line="440" w:lineRule="exact"/>
        <w:ind w:firstLine="420"/>
        <w:rPr>
          <w:rFonts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（1）</w:t>
      </w:r>
      <w:r>
        <w:rPr>
          <w:rFonts w:ascii="宋体" w:hAnsi="宋体" w:cs="Times New Roman"/>
          <w:color w:val="000000" w:themeColor="text1"/>
          <w14:textFill>
            <w14:solidFill>
              <w14:schemeClr w14:val="tx1"/>
            </w14:solidFill>
          </w14:textFill>
        </w:rPr>
        <w:t>报价函</w:t>
      </w:r>
      <w:r>
        <w:rPr>
          <w:rFonts w:hint="eastAsia" w:ascii="宋体" w:hAnsi="宋体" w:cs="Times New Roman"/>
          <w:color w:val="000000" w:themeColor="text1"/>
          <w14:textFill>
            <w14:solidFill>
              <w14:schemeClr w14:val="tx1"/>
            </w14:solidFill>
          </w14:textFill>
        </w:rPr>
        <w:t>；</w:t>
      </w:r>
    </w:p>
    <w:p>
      <w:pPr>
        <w:spacing w:line="440" w:lineRule="exact"/>
        <w:ind w:firstLine="420"/>
        <w:rPr>
          <w:rFonts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（2）</w:t>
      </w:r>
      <w:r>
        <w:rPr>
          <w:rFonts w:ascii="宋体" w:hAnsi="宋体" w:cs="Times New Roman"/>
          <w:color w:val="000000" w:themeColor="text1"/>
          <w14:textFill>
            <w14:solidFill>
              <w14:schemeClr w14:val="tx1"/>
            </w14:solidFill>
          </w14:textFill>
        </w:rPr>
        <w:t>法定代表人身份证明及授权委托书</w:t>
      </w:r>
      <w:r>
        <w:rPr>
          <w:rFonts w:hint="eastAsia" w:ascii="宋体" w:hAnsi="宋体" w:cs="Times New Roman"/>
          <w:color w:val="000000" w:themeColor="text1"/>
          <w14:textFill>
            <w14:solidFill>
              <w14:schemeClr w14:val="tx1"/>
            </w14:solidFill>
          </w14:textFill>
        </w:rPr>
        <w:t>；</w:t>
      </w:r>
    </w:p>
    <w:p>
      <w:pPr>
        <w:spacing w:line="440" w:lineRule="exact"/>
        <w:ind w:firstLine="420"/>
        <w:rPr>
          <w:rFonts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（3）</w:t>
      </w:r>
      <w:r>
        <w:rPr>
          <w:rFonts w:ascii="宋体" w:hAnsi="宋体" w:cs="Times New Roman"/>
          <w:color w:val="000000" w:themeColor="text1"/>
          <w14:textFill>
            <w14:solidFill>
              <w14:schemeClr w14:val="tx1"/>
            </w14:solidFill>
          </w14:textFill>
        </w:rPr>
        <w:t>已标价的</w:t>
      </w:r>
      <w:r>
        <w:rPr>
          <w:rFonts w:hint="eastAsia" w:ascii="宋体" w:hAnsi="宋体" w:cs="Times New Roman"/>
          <w:color w:val="000000" w:themeColor="text1"/>
          <w14:textFill>
            <w14:solidFill>
              <w14:schemeClr w14:val="tx1"/>
            </w14:solidFill>
          </w14:textFill>
        </w:rPr>
        <w:t>报价清单；</w:t>
      </w:r>
    </w:p>
    <w:p>
      <w:pPr>
        <w:spacing w:line="440" w:lineRule="exact"/>
        <w:ind w:firstLine="420"/>
        <w:rPr>
          <w:rFonts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（4）</w:t>
      </w:r>
      <w:r>
        <w:rPr>
          <w:rFonts w:ascii="宋体" w:hAnsi="宋体" w:cs="Times New Roman"/>
          <w:color w:val="000000" w:themeColor="text1"/>
          <w14:textFill>
            <w14:solidFill>
              <w14:schemeClr w14:val="tx1"/>
            </w14:solidFill>
          </w14:textFill>
        </w:rPr>
        <w:t>供应商基本情况</w:t>
      </w:r>
      <w:r>
        <w:rPr>
          <w:rFonts w:hint="eastAsia" w:ascii="宋体" w:hAnsi="宋体" w:cs="Times New Roman"/>
          <w:color w:val="000000" w:themeColor="text1"/>
          <w14:textFill>
            <w14:solidFill>
              <w14:schemeClr w14:val="tx1"/>
            </w14:solidFill>
          </w14:textFill>
        </w:rPr>
        <w:t>；</w:t>
      </w:r>
    </w:p>
    <w:p>
      <w:pPr>
        <w:spacing w:line="440" w:lineRule="exact"/>
        <w:ind w:firstLine="420"/>
        <w:rPr>
          <w:rFonts w:ascii="宋体" w:hAnsi="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14:textFill>
            <w14:solidFill>
              <w14:schemeClr w14:val="tx1"/>
            </w14:solidFill>
          </w14:textFill>
        </w:rPr>
        <w:t>（</w:t>
      </w:r>
      <w:r>
        <w:rPr>
          <w:rFonts w:ascii="宋体" w:hAnsi="宋体" w:cs="Times New Roman"/>
          <w:color w:val="000000" w:themeColor="text1"/>
          <w:highlight w:val="none"/>
          <w14:textFill>
            <w14:solidFill>
              <w14:schemeClr w14:val="tx1"/>
            </w14:solidFill>
          </w14:textFill>
        </w:rPr>
        <w:t>5）近年类似业绩情况</w:t>
      </w:r>
      <w:r>
        <w:rPr>
          <w:rFonts w:hint="eastAsia" w:ascii="宋体" w:hAnsi="宋体" w:cs="Times New Roman"/>
          <w:color w:val="000000" w:themeColor="text1"/>
          <w:highlight w:val="none"/>
          <w14:textFill>
            <w14:solidFill>
              <w14:schemeClr w14:val="tx1"/>
            </w14:solidFill>
          </w14:textFill>
        </w:rPr>
        <w:t>；（如有）</w:t>
      </w:r>
    </w:p>
    <w:p>
      <w:pPr>
        <w:spacing w:line="440" w:lineRule="exact"/>
        <w:ind w:firstLine="420"/>
        <w:rPr>
          <w:rFonts w:ascii="宋体" w:hAnsi="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14:textFill>
            <w14:solidFill>
              <w14:schemeClr w14:val="tx1"/>
            </w14:solidFill>
          </w14:textFill>
        </w:rPr>
        <w:t>（</w:t>
      </w:r>
      <w:r>
        <w:rPr>
          <w:rFonts w:ascii="宋体" w:hAnsi="宋体" w:cs="Times New Roman"/>
          <w:color w:val="000000" w:themeColor="text1"/>
          <w:highlight w:val="none"/>
          <w14:textFill>
            <w14:solidFill>
              <w14:schemeClr w14:val="tx1"/>
            </w14:solidFill>
          </w14:textFill>
        </w:rPr>
        <w:t>6）拟委任的主要人员</w:t>
      </w:r>
      <w:r>
        <w:rPr>
          <w:rFonts w:hint="eastAsia" w:ascii="宋体" w:hAnsi="宋体" w:cs="Times New Roman"/>
          <w:color w:val="000000" w:themeColor="text1"/>
          <w:highlight w:val="none"/>
          <w14:textFill>
            <w14:solidFill>
              <w14:schemeClr w14:val="tx1"/>
            </w14:solidFill>
          </w14:textFill>
        </w:rPr>
        <w:t>；（如有）</w:t>
      </w:r>
    </w:p>
    <w:p>
      <w:pPr>
        <w:spacing w:line="440" w:lineRule="exact"/>
        <w:ind w:firstLine="420"/>
        <w:rPr>
          <w:rFonts w:ascii="宋体" w:hAnsi="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14:textFill>
            <w14:solidFill>
              <w14:schemeClr w14:val="tx1"/>
            </w14:solidFill>
          </w14:textFill>
        </w:rPr>
        <w:t>（7）</w:t>
      </w:r>
      <w:r>
        <w:rPr>
          <w:rFonts w:ascii="宋体" w:hAnsi="宋体" w:cs="Times New Roman"/>
          <w:color w:val="000000" w:themeColor="text1"/>
          <w:highlight w:val="none"/>
          <w14:textFill>
            <w14:solidFill>
              <w14:schemeClr w14:val="tx1"/>
            </w14:solidFill>
          </w14:textFill>
        </w:rPr>
        <w:t>信誉情况</w:t>
      </w:r>
      <w:r>
        <w:rPr>
          <w:rFonts w:hint="eastAsia" w:ascii="宋体" w:hAnsi="宋体" w:cs="Times New Roman"/>
          <w:color w:val="000000" w:themeColor="text1"/>
          <w:highlight w:val="none"/>
          <w14:textFill>
            <w14:solidFill>
              <w14:schemeClr w14:val="tx1"/>
            </w14:solidFill>
          </w14:textFill>
        </w:rPr>
        <w:t>；</w:t>
      </w:r>
    </w:p>
    <w:p>
      <w:pPr>
        <w:spacing w:line="440" w:lineRule="exact"/>
        <w:ind w:firstLine="420"/>
        <w:rPr>
          <w:rFonts w:ascii="宋体" w:hAnsi="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14:textFill>
            <w14:solidFill>
              <w14:schemeClr w14:val="tx1"/>
            </w14:solidFill>
          </w14:textFill>
        </w:rPr>
        <w:t>（8）实施方案；（如有）</w:t>
      </w:r>
    </w:p>
    <w:p>
      <w:pPr>
        <w:spacing w:line="440" w:lineRule="exact"/>
        <w:ind w:firstLine="420"/>
        <w:rPr>
          <w:rFonts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（9）</w:t>
      </w:r>
      <w:r>
        <w:rPr>
          <w:rFonts w:ascii="宋体" w:hAnsi="宋体" w:cs="Times New Roman"/>
          <w:color w:val="000000" w:themeColor="text1"/>
          <w14:textFill>
            <w14:solidFill>
              <w14:schemeClr w14:val="tx1"/>
            </w14:solidFill>
          </w14:textFill>
        </w:rPr>
        <w:t>其他材料</w:t>
      </w:r>
      <w:r>
        <w:rPr>
          <w:rFonts w:hint="eastAsia" w:ascii="宋体" w:hAnsi="宋体" w:cs="Times New Roman"/>
          <w:color w:val="000000" w:themeColor="text1"/>
          <w14:textFill>
            <w14:solidFill>
              <w14:schemeClr w14:val="tx1"/>
            </w14:solidFill>
          </w14:textFill>
        </w:rPr>
        <w:t>。</w:t>
      </w:r>
    </w:p>
    <w:p>
      <w:pPr>
        <w:keepNext/>
        <w:keepLines/>
        <w:spacing w:before="120" w:after="120"/>
        <w:outlineLvl w:val="2"/>
        <w:rPr>
          <w:rFonts w:ascii="Times New Roman" w:hAnsi="Times New Roman" w:eastAsia="黑体" w:cs="Times New Roman"/>
          <w:bCs/>
          <w:color w:val="000000" w:themeColor="text1"/>
          <w:sz w:val="24"/>
          <w:szCs w:val="32"/>
          <w14:textFill>
            <w14:solidFill>
              <w14:schemeClr w14:val="tx1"/>
            </w14:solidFill>
          </w14:textFill>
        </w:rPr>
      </w:pPr>
      <w:bookmarkStart w:id="84" w:name="_Toc26656958"/>
      <w:bookmarkStart w:id="85" w:name="_Toc14201227"/>
      <w:r>
        <w:rPr>
          <w:rFonts w:ascii="Times New Roman" w:hAnsi="Times New Roman" w:eastAsia="黑体" w:cs="Times New Roman"/>
          <w:bCs/>
          <w:color w:val="000000" w:themeColor="text1"/>
          <w:sz w:val="24"/>
          <w:szCs w:val="32"/>
          <w14:textFill>
            <w14:solidFill>
              <w14:schemeClr w14:val="tx1"/>
            </w14:solidFill>
          </w14:textFill>
        </w:rPr>
        <w:t>3.2 报价</w:t>
      </w:r>
      <w:bookmarkEnd w:id="84"/>
      <w:bookmarkEnd w:id="85"/>
      <w:r>
        <w:rPr>
          <w:rFonts w:ascii="Times New Roman" w:hAnsi="Times New Roman" w:eastAsia="黑体" w:cs="Times New Roman"/>
          <w:bCs/>
          <w:color w:val="000000" w:themeColor="text1"/>
          <w:sz w:val="24"/>
          <w:szCs w:val="32"/>
          <w14:textFill>
            <w14:solidFill>
              <w14:schemeClr w14:val="tx1"/>
            </w14:solidFill>
          </w14:textFill>
        </w:rPr>
        <w:t xml:space="preserve">要求 </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3.2.1 报价应包括国家规定的增值税税金</w:t>
      </w:r>
      <w:r>
        <w:rPr>
          <w:rFonts w:hint="eastAsia"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eastAsia="zh-CN"/>
          <w14:textFill>
            <w14:solidFill>
              <w14:schemeClr w14:val="tx1"/>
            </w14:solidFill>
          </w14:textFill>
        </w:rPr>
        <w:t>由驿达公司</w:t>
      </w:r>
      <w:r>
        <w:rPr>
          <w:rFonts w:hint="eastAsia" w:ascii="Times New Roman" w:hAnsi="Times New Roman" w:cs="Times New Roman"/>
          <w:color w:val="000000" w:themeColor="text1"/>
          <w:highlight w:val="none"/>
          <w14:textFill>
            <w14:solidFill>
              <w14:schemeClr w14:val="tx1"/>
            </w14:solidFill>
          </w14:textFill>
        </w:rPr>
        <w:t>提供增值税专用发票</w:t>
      </w:r>
      <w:r>
        <w:rPr>
          <w:rFonts w:ascii="Times New Roman" w:hAnsi="Times New Roman" w:cs="Times New Roman"/>
          <w:color w:val="000000" w:themeColor="text1"/>
          <w:highlight w:val="none"/>
          <w14:textFill>
            <w14:solidFill>
              <w14:schemeClr w14:val="tx1"/>
            </w14:solidFill>
          </w14:textFill>
        </w:rPr>
        <w:t>。</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 xml:space="preserve">3.2.2 </w:t>
      </w:r>
      <w:r>
        <w:rPr>
          <w:rFonts w:ascii="Times New Roman" w:hAnsi="Times New Roman" w:cs="Times New Roman"/>
          <w:color w:val="000000" w:themeColor="text1"/>
          <w:highlight w:val="none"/>
          <w14:textFill>
            <w14:solidFill>
              <w14:schemeClr w14:val="tx1"/>
            </w14:solidFill>
          </w14:textFill>
        </w:rPr>
        <w:t>供应商应按第六章“响应文件格式”的要求在报价函中进行报价并填写</w:t>
      </w:r>
      <w:r>
        <w:rPr>
          <w:rFonts w:hint="eastAsia" w:ascii="Times New Roman" w:hAnsi="Times New Roman" w:cs="Times New Roman"/>
          <w:color w:val="000000" w:themeColor="text1"/>
          <w:highlight w:val="none"/>
          <w14:textFill>
            <w14:solidFill>
              <w14:schemeClr w14:val="tx1"/>
            </w14:solidFill>
          </w14:textFill>
        </w:rPr>
        <w:t>报价清单</w:t>
      </w:r>
      <w:r>
        <w:rPr>
          <w:rFonts w:ascii="Times New Roman" w:hAnsi="Times New Roman" w:cs="Times New Roman"/>
          <w:color w:val="000000" w:themeColor="text1"/>
          <w:highlight w:val="none"/>
          <w14:textFill>
            <w14:solidFill>
              <w14:schemeClr w14:val="tx1"/>
            </w14:solidFill>
          </w14:textFill>
        </w:rPr>
        <w:t>相应表格。</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3.2.</w:t>
      </w:r>
      <w:r>
        <w:rPr>
          <w:rFonts w:hint="eastAsia" w:ascii="Times New Roman" w:hAnsi="Times New Roman" w:cs="Times New Roman"/>
          <w:color w:val="000000" w:themeColor="text1"/>
          <w:highlight w:val="none"/>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 xml:space="preserve"> 采购人</w:t>
      </w:r>
      <w:r>
        <w:rPr>
          <w:rFonts w:ascii="Times New Roman" w:hAnsi="Times New Roman" w:cs="Times New Roman"/>
          <w:color w:val="000000" w:themeColor="text1"/>
          <w14:textFill>
            <w14:solidFill>
              <w14:schemeClr w14:val="tx1"/>
            </w14:solidFill>
          </w14:textFill>
        </w:rPr>
        <w:t>设有最高限价的，供应商的报价不得超过最高限价，</w:t>
      </w:r>
      <w:r>
        <w:rPr>
          <w:rFonts w:hint="eastAsia" w:ascii="Times New Roman" w:hAnsi="Times New Roman" w:cs="Times New Roman"/>
          <w:color w:val="000000" w:themeColor="text1"/>
          <w14:textFill>
            <w14:solidFill>
              <w14:schemeClr w14:val="tx1"/>
            </w14:solidFill>
          </w14:textFill>
        </w:rPr>
        <w:t>否则其报价将被否决，</w:t>
      </w:r>
      <w:r>
        <w:rPr>
          <w:rFonts w:ascii="Times New Roman" w:hAnsi="Times New Roman" w:cs="Times New Roman"/>
          <w:color w:val="000000" w:themeColor="text1"/>
          <w14:textFill>
            <w14:solidFill>
              <w14:schemeClr w14:val="tx1"/>
            </w14:solidFill>
          </w14:textFill>
        </w:rPr>
        <w:t>最高限价</w:t>
      </w:r>
      <w:r>
        <w:rPr>
          <w:rFonts w:hint="eastAsia" w:ascii="Times New Roman" w:hAnsi="Times New Roman" w:cs="Times New Roman"/>
          <w:color w:val="000000" w:themeColor="text1"/>
          <w14:textFill>
            <w14:solidFill>
              <w14:schemeClr w14:val="tx1"/>
            </w14:solidFill>
          </w14:textFill>
        </w:rPr>
        <w:t>见第一章</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采购公告</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第2.5款</w:t>
      </w:r>
      <w:r>
        <w:rPr>
          <w:rFonts w:ascii="Times New Roman" w:hAnsi="Times New Roman" w:cs="Times New Roman"/>
          <w:color w:val="000000" w:themeColor="text1"/>
          <w14:textFill>
            <w14:solidFill>
              <w14:schemeClr w14:val="tx1"/>
            </w14:solidFill>
          </w14:textFill>
        </w:rPr>
        <w:t>。</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3.2.4</w:t>
      </w:r>
      <w:r>
        <w:rPr>
          <w:rFonts w:ascii="Times New Roman" w:hAnsi="Times New Roman" w:cs="Times New Roman"/>
          <w:color w:val="000000" w:themeColor="text1"/>
          <w14:textFill>
            <w14:solidFill>
              <w14:schemeClr w14:val="tx1"/>
            </w14:solidFill>
          </w14:textFill>
        </w:rPr>
        <w:t>本项目的报价方式</w:t>
      </w:r>
      <w:r>
        <w:rPr>
          <w:rFonts w:hint="eastAsia" w:ascii="Times New Roman" w:hAnsi="Times New Roman" w:cs="Times New Roman"/>
          <w:color w:val="000000" w:themeColor="text1"/>
          <w14:textFill>
            <w14:solidFill>
              <w14:schemeClr w14:val="tx1"/>
            </w14:solidFill>
          </w14:textFill>
        </w:rPr>
        <w:t>为</w:t>
      </w:r>
      <w:r>
        <w:rPr>
          <w:rFonts w:ascii="Times New Roman" w:hAnsi="Times New Roman" w:cs="Times New Roman"/>
          <w:color w:val="000000" w:themeColor="text1"/>
          <w:u w:val="single"/>
          <w14:textFill>
            <w14:solidFill>
              <w14:schemeClr w14:val="tx1"/>
            </w14:solidFill>
          </w14:textFill>
        </w:rPr>
        <w:t xml:space="preserve"> </w:t>
      </w:r>
      <w:r>
        <w:rPr>
          <w:rFonts w:hint="eastAsia" w:ascii="Times New Roman" w:hAnsi="Times New Roman" w:cs="Times New Roman"/>
          <w:color w:val="000000" w:themeColor="text1"/>
          <w:u w:val="single"/>
          <w14:textFill>
            <w14:solidFill>
              <w14:schemeClr w14:val="tx1"/>
            </w14:solidFill>
          </w14:textFill>
        </w:rPr>
        <w:t xml:space="preserve">总价 </w:t>
      </w:r>
      <w:r>
        <w:rPr>
          <w:rFonts w:ascii="Times New Roman" w:hAnsi="Times New Roman" w:cs="Times New Roman"/>
          <w:color w:val="000000" w:themeColor="text1"/>
          <w14:textFill>
            <w14:solidFill>
              <w14:schemeClr w14:val="tx1"/>
            </w14:solidFill>
          </w14:textFill>
        </w:rPr>
        <w:t>。</w:t>
      </w:r>
    </w:p>
    <w:p>
      <w:pPr>
        <w:keepNext/>
        <w:keepLines/>
        <w:spacing w:before="120" w:after="120"/>
        <w:outlineLvl w:val="2"/>
        <w:rPr>
          <w:rFonts w:ascii="Times New Roman" w:hAnsi="Times New Roman" w:eastAsia="黑体" w:cs="Times New Roman"/>
          <w:bCs/>
          <w:color w:val="000000" w:themeColor="text1"/>
          <w:sz w:val="24"/>
          <w:szCs w:val="32"/>
          <w14:textFill>
            <w14:solidFill>
              <w14:schemeClr w14:val="tx1"/>
            </w14:solidFill>
          </w14:textFill>
        </w:rPr>
      </w:pPr>
      <w:bookmarkStart w:id="86" w:name="_Toc26656959"/>
      <w:bookmarkStart w:id="87" w:name="_Toc14201228"/>
      <w:r>
        <w:rPr>
          <w:rFonts w:ascii="Times New Roman" w:hAnsi="Times New Roman" w:eastAsia="黑体" w:cs="Times New Roman"/>
          <w:bCs/>
          <w:color w:val="000000" w:themeColor="text1"/>
          <w:sz w:val="24"/>
          <w:szCs w:val="32"/>
          <w14:textFill>
            <w14:solidFill>
              <w14:schemeClr w14:val="tx1"/>
            </w14:solidFill>
          </w14:textFill>
        </w:rPr>
        <w:t>3.3</w:t>
      </w:r>
      <w:bookmarkEnd w:id="86"/>
      <w:bookmarkEnd w:id="87"/>
      <w:r>
        <w:rPr>
          <w:rFonts w:ascii="Times New Roman" w:hAnsi="Times New Roman" w:eastAsia="黑体" w:cs="Times New Roman"/>
          <w:bCs/>
          <w:color w:val="000000" w:themeColor="text1"/>
          <w:sz w:val="24"/>
          <w:szCs w:val="32"/>
          <w14:textFill>
            <w14:solidFill>
              <w14:schemeClr w14:val="tx1"/>
            </w14:solidFill>
          </w14:textFill>
        </w:rPr>
        <w:t>响应有效期</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3.3.1 响应有效期为</w:t>
      </w:r>
      <w:r>
        <w:rPr>
          <w:rFonts w:ascii="Times New Roman" w:hAnsi="Times New Roman" w:eastAsia="宋体" w:cs="Times New Roman"/>
          <w:color w:val="000000" w:themeColor="text1"/>
          <w:szCs w:val="21"/>
          <w14:textFill>
            <w14:solidFill>
              <w14:schemeClr w14:val="tx1"/>
            </w14:solidFill>
          </w14:textFill>
        </w:rPr>
        <w:t>自供应商递交响应文件截止之日起计算</w:t>
      </w:r>
      <w:r>
        <w:rPr>
          <w:rFonts w:hint="eastAsia" w:ascii="Times New Roman" w:hAnsi="Times New Roman" w:eastAsia="宋体" w:cs="Times New Roman"/>
          <w:color w:val="000000" w:themeColor="text1"/>
          <w:szCs w:val="21"/>
          <w14:textFill>
            <w14:solidFill>
              <w14:schemeClr w14:val="tx1"/>
            </w14:solidFill>
          </w14:textFill>
        </w:rPr>
        <w:t>9</w:t>
      </w:r>
      <w:r>
        <w:rPr>
          <w:rFonts w:ascii="Times New Roman" w:hAnsi="Times New Roman" w:eastAsia="宋体" w:cs="Times New Roman"/>
          <w:color w:val="000000" w:themeColor="text1"/>
          <w:szCs w:val="21"/>
          <w14:textFill>
            <w14:solidFill>
              <w14:schemeClr w14:val="tx1"/>
            </w14:solidFill>
          </w14:textFill>
        </w:rPr>
        <w:t>0</w:t>
      </w:r>
      <w:r>
        <w:rPr>
          <w:rFonts w:ascii="Times New Roman" w:hAnsi="Times New Roman" w:cs="Times New Roman"/>
          <w:color w:val="000000" w:themeColor="text1"/>
          <w14:textFill>
            <w14:solidFill>
              <w14:schemeClr w14:val="tx1"/>
            </w14:solidFill>
          </w14:textFill>
        </w:rPr>
        <w:t>日。</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3.3.2 在响应有效期内，供应商撤销响应文件的，应承担询比文件和法律规定的责任。</w:t>
      </w:r>
    </w:p>
    <w:p>
      <w:pPr>
        <w:keepNext/>
        <w:keepLines/>
        <w:spacing w:before="120" w:after="120" w:line="240" w:lineRule="auto"/>
        <w:outlineLvl w:val="2"/>
        <w:rPr>
          <w:rFonts w:ascii="Times New Roman" w:hAnsi="Times New Roman" w:eastAsia="黑体" w:cs="Times New Roman"/>
          <w:bCs/>
          <w:strike w:val="0"/>
          <w:color w:val="000000" w:themeColor="text1"/>
          <w:sz w:val="24"/>
          <w:szCs w:val="32"/>
          <w:highlight w:val="none"/>
          <w14:textFill>
            <w14:solidFill>
              <w14:schemeClr w14:val="tx1"/>
            </w14:solidFill>
          </w14:textFill>
        </w:rPr>
      </w:pPr>
      <w:bookmarkStart w:id="88" w:name="_Toc14201229"/>
      <w:bookmarkStart w:id="89" w:name="_Toc26656960"/>
      <w:r>
        <w:rPr>
          <w:rFonts w:ascii="Times New Roman" w:hAnsi="Times New Roman" w:eastAsia="黑体" w:cs="Times New Roman"/>
          <w:bCs/>
          <w:strike w:val="0"/>
          <w:color w:val="000000" w:themeColor="text1"/>
          <w:sz w:val="24"/>
          <w:szCs w:val="32"/>
          <w:highlight w:val="none"/>
          <w14:textFill>
            <w14:solidFill>
              <w14:schemeClr w14:val="tx1"/>
            </w14:solidFill>
          </w14:textFill>
        </w:rPr>
        <w:t>3.4</w:t>
      </w:r>
      <w:bookmarkEnd w:id="88"/>
      <w:bookmarkEnd w:id="89"/>
      <w:r>
        <w:rPr>
          <w:rFonts w:hint="eastAsia" w:ascii="Times New Roman" w:hAnsi="Times New Roman" w:eastAsia="黑体" w:cs="Times New Roman"/>
          <w:bCs/>
          <w:strike w:val="0"/>
          <w:color w:val="000000" w:themeColor="text1"/>
          <w:sz w:val="24"/>
          <w:szCs w:val="32"/>
          <w:highlight w:val="none"/>
          <w14:textFill>
            <w14:solidFill>
              <w14:schemeClr w14:val="tx1"/>
            </w14:solidFill>
          </w14:textFill>
        </w:rPr>
        <w:t>响应保证金</w:t>
      </w:r>
    </w:p>
    <w:p>
      <w:pPr>
        <w:spacing w:line="440" w:lineRule="exact"/>
        <w:ind w:firstLine="420"/>
        <w:rPr>
          <w:rFonts w:ascii="Times New Roman" w:hAnsi="Times New Roman" w:cs="Times New Roman"/>
          <w:strike w:val="0"/>
          <w:color w:val="000000" w:themeColor="text1"/>
          <w:highlight w:val="none"/>
          <w14:textFill>
            <w14:solidFill>
              <w14:schemeClr w14:val="tx1"/>
            </w14:solidFill>
          </w14:textFill>
        </w:rPr>
      </w:pPr>
      <w:r>
        <w:rPr>
          <w:rFonts w:ascii="Times New Roman" w:hAnsi="Times New Roman" w:cs="Times New Roman"/>
          <w:strike w:val="0"/>
          <w:color w:val="000000" w:themeColor="text1"/>
          <w:highlight w:val="none"/>
          <w14:textFill>
            <w14:solidFill>
              <w14:schemeClr w14:val="tx1"/>
            </w14:solidFill>
          </w14:textFill>
        </w:rPr>
        <w:t xml:space="preserve">3.4.1 </w:t>
      </w:r>
      <w:r>
        <w:rPr>
          <w:rFonts w:hint="eastAsia" w:ascii="Times New Roman" w:hAnsi="Times New Roman" w:cs="Times New Roman"/>
          <w:strike w:val="0"/>
          <w:color w:val="000000" w:themeColor="text1"/>
          <w:highlight w:val="none"/>
          <w14:textFill>
            <w14:solidFill>
              <w14:schemeClr w14:val="tx1"/>
            </w14:solidFill>
          </w14:textFill>
        </w:rPr>
        <w:t>供应商在递交响应文件的同时，应按第一章</w:t>
      </w:r>
      <w:r>
        <w:rPr>
          <w:rFonts w:ascii="Times New Roman" w:hAnsi="Times New Roman" w:cs="Times New Roman"/>
          <w:strike w:val="0"/>
          <w:color w:val="000000" w:themeColor="text1"/>
          <w:highlight w:val="none"/>
          <w14:textFill>
            <w14:solidFill>
              <w14:schemeClr w14:val="tx1"/>
            </w14:solidFill>
          </w14:textFill>
        </w:rPr>
        <w:t>“</w:t>
      </w:r>
      <w:r>
        <w:rPr>
          <w:rFonts w:hint="eastAsia" w:ascii="Times New Roman" w:hAnsi="Times New Roman" w:cs="Times New Roman"/>
          <w:strike w:val="0"/>
          <w:color w:val="000000" w:themeColor="text1"/>
          <w:szCs w:val="24"/>
          <w:highlight w:val="none"/>
          <w14:textFill>
            <w14:solidFill>
              <w14:schemeClr w14:val="tx1"/>
            </w14:solidFill>
          </w14:textFill>
        </w:rPr>
        <w:t>采购公告</w:t>
      </w:r>
      <w:r>
        <w:rPr>
          <w:rFonts w:ascii="Times New Roman" w:hAnsi="Times New Roman" w:cs="Times New Roman"/>
          <w:strike w:val="0"/>
          <w:color w:val="000000" w:themeColor="text1"/>
          <w:highlight w:val="none"/>
          <w14:textFill>
            <w14:solidFill>
              <w14:schemeClr w14:val="tx1"/>
            </w14:solidFill>
          </w14:textFill>
        </w:rPr>
        <w:t>”</w:t>
      </w:r>
      <w:r>
        <w:rPr>
          <w:rFonts w:hint="eastAsia" w:ascii="Times New Roman" w:hAnsi="Times New Roman" w:cs="Times New Roman"/>
          <w:strike w:val="0"/>
          <w:color w:val="000000" w:themeColor="text1"/>
          <w:highlight w:val="none"/>
          <w14:textFill>
            <w14:solidFill>
              <w14:schemeClr w14:val="tx1"/>
            </w14:solidFill>
          </w14:textFill>
        </w:rPr>
        <w:t>第7条的要求递交响应保证金，并作为其响应文件的组成部分。</w:t>
      </w:r>
    </w:p>
    <w:p>
      <w:pPr>
        <w:spacing w:line="440" w:lineRule="exact"/>
        <w:ind w:firstLine="420"/>
        <w:rPr>
          <w:rFonts w:ascii="Times New Roman" w:hAnsi="Times New Roman" w:cs="Times New Roman"/>
          <w:strike w:val="0"/>
          <w:color w:val="000000" w:themeColor="text1"/>
          <w:highlight w:val="none"/>
          <w14:textFill>
            <w14:solidFill>
              <w14:schemeClr w14:val="tx1"/>
            </w14:solidFill>
          </w14:textFill>
        </w:rPr>
      </w:pPr>
      <w:r>
        <w:rPr>
          <w:rFonts w:hint="eastAsia" w:ascii="Times New Roman" w:hAnsi="Times New Roman" w:cs="Times New Roman"/>
          <w:strike w:val="0"/>
          <w:color w:val="000000" w:themeColor="text1"/>
          <w:highlight w:val="none"/>
          <w14:textFill>
            <w14:solidFill>
              <w14:schemeClr w14:val="tx1"/>
            </w14:solidFill>
          </w14:textFill>
        </w:rPr>
        <w:t>无论采取何种形式的响应保证金，响应保证金有效期均应与响应有效期一致。</w:t>
      </w:r>
    </w:p>
    <w:p>
      <w:pPr>
        <w:spacing w:line="440" w:lineRule="exact"/>
        <w:ind w:firstLine="420"/>
        <w:rPr>
          <w:rFonts w:ascii="Times New Roman" w:hAnsi="Times New Roman" w:cs="Times New Roman"/>
          <w:strike w:val="0"/>
          <w:color w:val="000000" w:themeColor="text1"/>
          <w:highlight w:val="none"/>
          <w14:textFill>
            <w14:solidFill>
              <w14:schemeClr w14:val="tx1"/>
            </w14:solidFill>
          </w14:textFill>
        </w:rPr>
      </w:pPr>
      <w:r>
        <w:rPr>
          <w:rFonts w:ascii="Times New Roman" w:hAnsi="Times New Roman" w:cs="Times New Roman"/>
          <w:strike w:val="0"/>
          <w:color w:val="000000" w:themeColor="text1"/>
          <w:highlight w:val="none"/>
          <w14:textFill>
            <w14:solidFill>
              <w14:schemeClr w14:val="tx1"/>
            </w14:solidFill>
          </w14:textFill>
        </w:rPr>
        <w:t xml:space="preserve">3.4.2 </w:t>
      </w:r>
      <w:r>
        <w:rPr>
          <w:rFonts w:hint="eastAsia" w:ascii="Times New Roman" w:hAnsi="Times New Roman" w:cs="Times New Roman"/>
          <w:strike w:val="0"/>
          <w:color w:val="000000" w:themeColor="text1"/>
          <w:highlight w:val="none"/>
          <w14:textFill>
            <w14:solidFill>
              <w14:schemeClr w14:val="tx1"/>
            </w14:solidFill>
          </w14:textFill>
        </w:rPr>
        <w:t>供应商不按本章第3.4.1项要求提交响应保证金的，评审小组将否决其响应文件。</w:t>
      </w:r>
    </w:p>
    <w:p>
      <w:pPr>
        <w:spacing w:line="440" w:lineRule="exact"/>
        <w:ind w:firstLine="420"/>
        <w:rPr>
          <w:rFonts w:ascii="Times New Roman" w:hAnsi="Times New Roman" w:cs="Times New Roman"/>
          <w:strike w:val="0"/>
          <w:color w:val="000000" w:themeColor="text1"/>
          <w:highlight w:val="none"/>
          <w14:textFill>
            <w14:solidFill>
              <w14:schemeClr w14:val="tx1"/>
            </w14:solidFill>
          </w14:textFill>
        </w:rPr>
      </w:pPr>
      <w:r>
        <w:rPr>
          <w:rFonts w:ascii="Times New Roman" w:hAnsi="Times New Roman" w:cs="Times New Roman"/>
          <w:strike w:val="0"/>
          <w:color w:val="000000" w:themeColor="text1"/>
          <w:highlight w:val="none"/>
          <w14:textFill>
            <w14:solidFill>
              <w14:schemeClr w14:val="tx1"/>
            </w14:solidFill>
          </w14:textFill>
        </w:rPr>
        <w:t xml:space="preserve">3.4.3 </w:t>
      </w:r>
      <w:r>
        <w:rPr>
          <w:rFonts w:hint="eastAsia" w:ascii="Times New Roman" w:hAnsi="Times New Roman" w:cs="Times New Roman"/>
          <w:strike w:val="0"/>
          <w:color w:val="000000" w:themeColor="text1"/>
          <w:highlight w:val="none"/>
          <w14:textFill>
            <w14:solidFill>
              <w14:schemeClr w14:val="tx1"/>
            </w14:solidFill>
          </w14:textFill>
        </w:rPr>
        <w:t>采购人在与成交人签订合同后5日内办理退还响应保证金手续。</w:t>
      </w:r>
    </w:p>
    <w:p>
      <w:pPr>
        <w:spacing w:line="440" w:lineRule="exact"/>
        <w:ind w:firstLine="420"/>
        <w:rPr>
          <w:rFonts w:ascii="Times New Roman" w:hAnsi="Times New Roman" w:cs="Times New Roman"/>
          <w:strike w:val="0"/>
          <w:color w:val="000000" w:themeColor="text1"/>
          <w:highlight w:val="none"/>
          <w14:textFill>
            <w14:solidFill>
              <w14:schemeClr w14:val="tx1"/>
            </w14:solidFill>
          </w14:textFill>
        </w:rPr>
      </w:pPr>
      <w:r>
        <w:rPr>
          <w:rFonts w:ascii="Times New Roman" w:hAnsi="Times New Roman" w:cs="Times New Roman"/>
          <w:strike w:val="0"/>
          <w:color w:val="000000" w:themeColor="text1"/>
          <w:highlight w:val="none"/>
          <w14:textFill>
            <w14:solidFill>
              <w14:schemeClr w14:val="tx1"/>
            </w14:solidFill>
          </w14:textFill>
        </w:rPr>
        <w:t xml:space="preserve">3.4.4 </w:t>
      </w:r>
      <w:r>
        <w:rPr>
          <w:rFonts w:hint="eastAsia" w:ascii="Times New Roman" w:hAnsi="Times New Roman" w:cs="Times New Roman"/>
          <w:strike w:val="0"/>
          <w:color w:val="000000" w:themeColor="text1"/>
          <w:highlight w:val="none"/>
          <w14:textFill>
            <w14:solidFill>
              <w14:schemeClr w14:val="tx1"/>
            </w14:solidFill>
          </w14:textFill>
        </w:rPr>
        <w:t>有下列情形之一的，响应保证金将不予退还：</w:t>
      </w:r>
    </w:p>
    <w:p>
      <w:pPr>
        <w:spacing w:line="440" w:lineRule="exact"/>
        <w:ind w:firstLine="420"/>
        <w:rPr>
          <w:rFonts w:ascii="Times New Roman" w:hAnsi="Times New Roman" w:cs="Times New Roman"/>
          <w:strike w:val="0"/>
          <w:color w:val="000000" w:themeColor="text1"/>
          <w:highlight w:val="none"/>
          <w14:textFill>
            <w14:solidFill>
              <w14:schemeClr w14:val="tx1"/>
            </w14:solidFill>
          </w14:textFill>
        </w:rPr>
      </w:pPr>
      <w:r>
        <w:rPr>
          <w:rFonts w:hint="eastAsia" w:ascii="Times New Roman" w:hAnsi="Times New Roman" w:cs="Times New Roman"/>
          <w:strike w:val="0"/>
          <w:color w:val="000000" w:themeColor="text1"/>
          <w:highlight w:val="none"/>
          <w14:textFill>
            <w14:solidFill>
              <w14:schemeClr w14:val="tx1"/>
            </w14:solidFill>
          </w14:textFill>
        </w:rPr>
        <w:t>（1）供应商在规定的响应有效期内撤销其响应文件；</w:t>
      </w:r>
    </w:p>
    <w:p>
      <w:pPr>
        <w:spacing w:line="440" w:lineRule="exact"/>
        <w:ind w:firstLine="420"/>
        <w:rPr>
          <w:rFonts w:ascii="Times New Roman" w:hAnsi="Times New Roman" w:cs="Times New Roman"/>
          <w:strike w:val="0"/>
          <w:color w:val="000000" w:themeColor="text1"/>
          <w:highlight w:val="none"/>
          <w14:textFill>
            <w14:solidFill>
              <w14:schemeClr w14:val="tx1"/>
            </w14:solidFill>
          </w14:textFill>
        </w:rPr>
      </w:pPr>
      <w:r>
        <w:rPr>
          <w:rFonts w:hint="eastAsia" w:ascii="Times New Roman" w:hAnsi="Times New Roman" w:cs="Times New Roman"/>
          <w:strike w:val="0"/>
          <w:color w:val="000000" w:themeColor="text1"/>
          <w:highlight w:val="none"/>
          <w14:textFill>
            <w14:solidFill>
              <w14:schemeClr w14:val="tx1"/>
            </w14:solidFill>
          </w14:textFill>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color w:val="000000" w:themeColor="text1"/>
          <w:sz w:val="24"/>
          <w:szCs w:val="32"/>
          <w14:textFill>
            <w14:solidFill>
              <w14:schemeClr w14:val="tx1"/>
            </w14:solidFill>
          </w14:textFill>
        </w:rPr>
      </w:pPr>
      <w:bookmarkStart w:id="90" w:name="_Toc14201230"/>
      <w:bookmarkStart w:id="91" w:name="_Toc26656961"/>
      <w:r>
        <w:rPr>
          <w:rFonts w:ascii="Times New Roman" w:hAnsi="Times New Roman" w:eastAsia="黑体" w:cs="Times New Roman"/>
          <w:bCs/>
          <w:color w:val="000000" w:themeColor="text1"/>
          <w:sz w:val="24"/>
          <w:szCs w:val="32"/>
          <w14:textFill>
            <w14:solidFill>
              <w14:schemeClr w14:val="tx1"/>
            </w14:solidFill>
          </w14:textFill>
        </w:rPr>
        <w:t>3.5资格审查资料</w:t>
      </w:r>
      <w:bookmarkEnd w:id="90"/>
      <w:bookmarkEnd w:id="91"/>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供应商应按第六章“响应文件格式”</w:t>
      </w:r>
      <w:r>
        <w:rPr>
          <w:rFonts w:hint="eastAsia" w:ascii="Times New Roman" w:hAnsi="Times New Roman" w:cs="Times New Roman"/>
          <w:color w:val="000000" w:themeColor="text1"/>
          <w14:textFill>
            <w14:solidFill>
              <w14:schemeClr w14:val="tx1"/>
            </w14:solidFill>
          </w14:textFill>
        </w:rPr>
        <w:t>的</w:t>
      </w:r>
      <w:r>
        <w:rPr>
          <w:rFonts w:ascii="Times New Roman" w:hAnsi="Times New Roman" w:cs="Times New Roman"/>
          <w:color w:val="000000" w:themeColor="text1"/>
          <w14:textFill>
            <w14:solidFill>
              <w14:schemeClr w14:val="tx1"/>
            </w14:solidFill>
          </w14:textFill>
        </w:rPr>
        <w:t>规定提供资格审查资料，以证明其满足本章第1.</w:t>
      </w: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款规定的资质、业绩、信誉等要求。</w:t>
      </w:r>
    </w:p>
    <w:p>
      <w:pPr>
        <w:keepNext/>
        <w:keepLines/>
        <w:spacing w:before="120" w:after="120"/>
        <w:outlineLvl w:val="2"/>
        <w:rPr>
          <w:rFonts w:ascii="Times New Roman" w:hAnsi="Times New Roman" w:eastAsia="黑体" w:cs="Times New Roman"/>
          <w:bCs/>
          <w:color w:val="000000" w:themeColor="text1"/>
          <w:sz w:val="24"/>
          <w:szCs w:val="32"/>
          <w14:textFill>
            <w14:solidFill>
              <w14:schemeClr w14:val="tx1"/>
            </w14:solidFill>
          </w14:textFill>
        </w:rPr>
      </w:pPr>
      <w:bookmarkStart w:id="92" w:name="_Toc26656963"/>
      <w:bookmarkStart w:id="93" w:name="_Toc14201232"/>
      <w:r>
        <w:rPr>
          <w:rFonts w:ascii="Times New Roman" w:hAnsi="Times New Roman" w:eastAsia="黑体" w:cs="Times New Roman"/>
          <w:bCs/>
          <w:color w:val="000000" w:themeColor="text1"/>
          <w:sz w:val="24"/>
          <w:szCs w:val="32"/>
          <w14:textFill>
            <w14:solidFill>
              <w14:schemeClr w14:val="tx1"/>
            </w14:solidFill>
          </w14:textFill>
        </w:rPr>
        <w:t>3.</w:t>
      </w:r>
      <w:r>
        <w:rPr>
          <w:rFonts w:hint="eastAsia" w:ascii="Times New Roman" w:hAnsi="Times New Roman" w:eastAsia="黑体" w:cs="Times New Roman"/>
          <w:bCs/>
          <w:color w:val="000000" w:themeColor="text1"/>
          <w:sz w:val="24"/>
          <w:szCs w:val="32"/>
          <w14:textFill>
            <w14:solidFill>
              <w14:schemeClr w14:val="tx1"/>
            </w14:solidFill>
          </w14:textFill>
        </w:rPr>
        <w:t>6</w:t>
      </w:r>
      <w:r>
        <w:rPr>
          <w:rFonts w:ascii="Times New Roman" w:hAnsi="Times New Roman" w:eastAsia="黑体" w:cs="Times New Roman"/>
          <w:bCs/>
          <w:color w:val="000000" w:themeColor="text1"/>
          <w:sz w:val="24"/>
          <w:szCs w:val="32"/>
          <w14:textFill>
            <w14:solidFill>
              <w14:schemeClr w14:val="tx1"/>
            </w14:solidFill>
          </w14:textFill>
        </w:rPr>
        <w:t>响应文件的编制</w:t>
      </w:r>
      <w:bookmarkEnd w:id="92"/>
      <w:bookmarkEnd w:id="93"/>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响应文件应按第六章“响应文件格式”进行编写，如有必要，可以增加附页，作为响应文件的组成部分。</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.2 响应文件应当对询比文件有关</w:t>
      </w:r>
      <w:r>
        <w:rPr>
          <w:rFonts w:hint="eastAsia" w:ascii="Times New Roman" w:hAnsi="Times New Roman" w:cs="Times New Roman"/>
          <w:color w:val="000000" w:themeColor="text1"/>
          <w14:textFill>
            <w14:solidFill>
              <w14:schemeClr w14:val="tx1"/>
            </w14:solidFill>
          </w14:textFill>
        </w:rPr>
        <w:t>服务</w:t>
      </w:r>
      <w:r>
        <w:rPr>
          <w:rFonts w:ascii="Times New Roman" w:hAnsi="Times New Roman" w:cs="Times New Roman"/>
          <w:color w:val="000000" w:themeColor="text1"/>
          <w14:textFill>
            <w14:solidFill>
              <w14:schemeClr w14:val="tx1"/>
            </w14:solidFill>
          </w14:textFill>
        </w:rPr>
        <w:t>期、响应有效期、质量要求、安全目标、技术标准和要求、</w:t>
      </w:r>
      <w:r>
        <w:rPr>
          <w:rFonts w:hint="eastAsia" w:ascii="Times New Roman" w:hAnsi="Times New Roman" w:cs="Times New Roman"/>
          <w:color w:val="000000" w:themeColor="text1"/>
          <w14:textFill>
            <w14:solidFill>
              <w14:schemeClr w14:val="tx1"/>
            </w14:solidFill>
          </w14:textFill>
        </w:rPr>
        <w:t>采购范围</w:t>
      </w:r>
      <w:r>
        <w:rPr>
          <w:rFonts w:ascii="Times New Roman" w:hAnsi="Times New Roman" w:cs="Times New Roman"/>
          <w:color w:val="000000" w:themeColor="text1"/>
          <w14:textFill>
            <w14:solidFill>
              <w14:schemeClr w14:val="tx1"/>
            </w14:solidFill>
          </w14:textFill>
        </w:rPr>
        <w:t>等实质性内容作出响应。</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.3响应文件的制作应满足以下规定：</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响应</w:t>
      </w:r>
      <w:r>
        <w:rPr>
          <w:rFonts w:ascii="Times New Roman" w:hAnsi="Times New Roman" w:cs="Times New Roman"/>
          <w:color w:val="000000" w:themeColor="text1"/>
          <w14:textFill>
            <w14:solidFill>
              <w14:schemeClr w14:val="tx1"/>
            </w14:solidFill>
          </w14:textFill>
        </w:rPr>
        <w:t>文件应用不褪色的材料书写或打印，并按第六章“</w:t>
      </w:r>
      <w:r>
        <w:rPr>
          <w:rFonts w:hint="eastAsia" w:ascii="Times New Roman" w:hAnsi="Times New Roman" w:cs="Times New Roman"/>
          <w:color w:val="000000" w:themeColor="text1"/>
          <w14:textFill>
            <w14:solidFill>
              <w14:schemeClr w14:val="tx1"/>
            </w14:solidFill>
          </w14:textFill>
        </w:rPr>
        <w:t>响应文件</w:t>
      </w:r>
      <w:r>
        <w:rPr>
          <w:rFonts w:ascii="Times New Roman" w:hAnsi="Times New Roman" w:cs="Times New Roman"/>
          <w:color w:val="000000" w:themeColor="text1"/>
          <w14:textFill>
            <w14:solidFill>
              <w14:schemeClr w14:val="tx1"/>
            </w14:solidFill>
          </w14:textFill>
        </w:rPr>
        <w:t>格式”的要求进行</w:t>
      </w:r>
      <w:r>
        <w:rPr>
          <w:rFonts w:hint="eastAsia" w:ascii="Times New Roman" w:hAnsi="Times New Roman" w:cs="Times New Roman"/>
          <w:color w:val="000000" w:themeColor="text1"/>
          <w14:textFill>
            <w14:solidFill>
              <w14:schemeClr w14:val="tx1"/>
            </w14:solidFill>
          </w14:textFill>
        </w:rPr>
        <w:t>签名</w:t>
      </w:r>
      <w:r>
        <w:rPr>
          <w:rFonts w:ascii="Times New Roman" w:hAnsi="Times New Roman" w:cs="Times New Roman"/>
          <w:color w:val="000000" w:themeColor="text1"/>
          <w14:textFill>
            <w14:solidFill>
              <w14:schemeClr w14:val="tx1"/>
            </w14:solidFill>
          </w14:textFill>
        </w:rPr>
        <w:t>和（或）盖章。</w:t>
      </w:r>
      <w:r>
        <w:rPr>
          <w:rFonts w:hint="eastAsia" w:ascii="Times New Roman" w:hAnsi="Times New Roman" w:cs="Times New Roman"/>
          <w:color w:val="000000" w:themeColor="text1"/>
          <w14:textFill>
            <w14:solidFill>
              <w14:schemeClr w14:val="tx1"/>
            </w14:solidFill>
          </w14:textFill>
        </w:rPr>
        <w:t>响应</w:t>
      </w:r>
      <w:r>
        <w:rPr>
          <w:rFonts w:ascii="Times New Roman" w:hAnsi="Times New Roman" w:cs="Times New Roman"/>
          <w:color w:val="000000" w:themeColor="text1"/>
          <w14:textFill>
            <w14:solidFill>
              <w14:schemeClr w14:val="tx1"/>
            </w14:solidFill>
          </w14:textFill>
        </w:rPr>
        <w:t>文件应尽量避免涂改、行间插字或删除。如果出现上述情况，改动之处应由</w:t>
      </w:r>
      <w:r>
        <w:rPr>
          <w:rFonts w:hint="eastAsia" w:ascii="Times New Roman" w:hAnsi="Times New Roman" w:cs="Times New Roman"/>
          <w:color w:val="000000" w:themeColor="text1"/>
          <w14:textFill>
            <w14:solidFill>
              <w14:schemeClr w14:val="tx1"/>
            </w14:solidFill>
          </w14:textFill>
        </w:rPr>
        <w:t>供应商</w:t>
      </w:r>
      <w:r>
        <w:rPr>
          <w:rFonts w:ascii="Times New Roman" w:hAnsi="Times New Roman" w:cs="Times New Roman"/>
          <w:color w:val="000000" w:themeColor="text1"/>
          <w14:textFill>
            <w14:solidFill>
              <w14:schemeClr w14:val="tx1"/>
            </w14:solidFill>
          </w14:textFill>
        </w:rPr>
        <w:t>的法定代表人或其授权的代理人</w:t>
      </w:r>
      <w:r>
        <w:rPr>
          <w:rFonts w:hint="eastAsia" w:ascii="Times New Roman" w:hAnsi="Times New Roman" w:cs="Times New Roman"/>
          <w:color w:val="000000" w:themeColor="text1"/>
          <w14:textFill>
            <w14:solidFill>
              <w14:schemeClr w14:val="tx1"/>
            </w14:solidFill>
          </w14:textFill>
        </w:rPr>
        <w:t>签名</w:t>
      </w:r>
      <w:r>
        <w:rPr>
          <w:rFonts w:ascii="Times New Roman" w:hAnsi="Times New Roman" w:cs="Times New Roman"/>
          <w:color w:val="000000" w:themeColor="text1"/>
          <w14:textFill>
            <w14:solidFill>
              <w14:schemeClr w14:val="tx1"/>
            </w14:solidFill>
          </w14:textFill>
        </w:rPr>
        <w:t>或盖单位章。</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响应文件</w:t>
      </w:r>
      <w:r>
        <w:rPr>
          <w:rFonts w:ascii="Times New Roman" w:hAnsi="Times New Roman" w:cs="Times New Roman"/>
          <w:color w:val="000000" w:themeColor="text1"/>
          <w14:textFill>
            <w14:solidFill>
              <w14:schemeClr w14:val="tx1"/>
            </w14:solidFill>
          </w14:textFill>
        </w:rPr>
        <w:t>正本</w:t>
      </w:r>
      <w:r>
        <w:rPr>
          <w:rFonts w:ascii="Times New Roman" w:hAnsi="Times New Roman" w:cs="Times New Roman"/>
          <w:color w:val="000000" w:themeColor="text1"/>
          <w:u w:val="single"/>
          <w14:textFill>
            <w14:solidFill>
              <w14:schemeClr w14:val="tx1"/>
            </w14:solidFill>
          </w14:textFill>
        </w:rPr>
        <w:t xml:space="preserve"> 1</w:t>
      </w:r>
      <w:r>
        <w:rPr>
          <w:rFonts w:ascii="Times New Roman" w:hAnsi="Times New Roman" w:cs="Times New Roman"/>
          <w:color w:val="000000" w:themeColor="text1"/>
          <w14:textFill>
            <w14:solidFill>
              <w14:schemeClr w14:val="tx1"/>
            </w14:solidFill>
          </w14:textFill>
        </w:rPr>
        <w:t>份，副本</w:t>
      </w:r>
      <w:r>
        <w:rPr>
          <w:rFonts w:hint="eastAsia" w:ascii="Times New Roman" w:hAnsi="Times New Roman" w:cs="Times New Roman"/>
          <w:color w:val="000000" w:themeColor="text1"/>
          <w14:textFill>
            <w14:solidFill>
              <w14:schemeClr w14:val="tx1"/>
            </w14:solidFill>
          </w14:textFill>
        </w:rPr>
        <w:t>_1_</w:t>
      </w:r>
      <w:r>
        <w:rPr>
          <w:rFonts w:ascii="Times New Roman" w:hAnsi="Times New Roman" w:cs="Times New Roman"/>
          <w:color w:val="000000" w:themeColor="text1"/>
          <w14:textFill>
            <w14:solidFill>
              <w14:schemeClr w14:val="tx1"/>
            </w14:solidFill>
          </w14:textFill>
        </w:rPr>
        <w:t>份。正本和副本的封面右上角上应清楚地标记“正本”或“副本”的字样。当副本和正本不一致时，以正本文件为准。</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响应文件</w:t>
      </w:r>
      <w:r>
        <w:rPr>
          <w:rFonts w:ascii="Times New Roman" w:hAnsi="Times New Roman" w:cs="Times New Roman"/>
          <w:color w:val="000000" w:themeColor="text1"/>
          <w14:textFill>
            <w14:solidFill>
              <w14:schemeClr w14:val="tx1"/>
            </w14:solidFill>
          </w14:textFill>
        </w:rPr>
        <w:t>的正本与副本应分别装订。</w:t>
      </w:r>
    </w:p>
    <w:p>
      <w:pPr>
        <w:keepNext/>
        <w:keepLines/>
        <w:spacing w:before="156" w:beforeLines="50" w:after="156" w:afterLines="50"/>
        <w:outlineLvl w:val="1"/>
        <w:rPr>
          <w:rFonts w:ascii="Times New Roman" w:hAnsi="Times New Roman" w:eastAsia="黑体" w:cs="Times New Roman"/>
          <w:bCs/>
          <w:color w:val="000000" w:themeColor="text1"/>
          <w:sz w:val="24"/>
          <w:szCs w:val="32"/>
          <w14:textFill>
            <w14:solidFill>
              <w14:schemeClr w14:val="tx1"/>
            </w14:solidFill>
          </w14:textFill>
        </w:rPr>
      </w:pPr>
      <w:bookmarkStart w:id="94" w:name="_Toc14201233"/>
      <w:bookmarkStart w:id="95" w:name="_Toc26656964"/>
      <w:bookmarkStart w:id="96" w:name="_Toc9067723"/>
      <w:r>
        <w:rPr>
          <w:rFonts w:ascii="Times New Roman" w:hAnsi="Times New Roman" w:eastAsia="黑体" w:cs="Times New Roman"/>
          <w:bCs/>
          <w:color w:val="000000" w:themeColor="text1"/>
          <w:sz w:val="24"/>
          <w:szCs w:val="32"/>
          <w14:textFill>
            <w14:solidFill>
              <w14:schemeClr w14:val="tx1"/>
            </w14:solidFill>
          </w14:textFill>
        </w:rPr>
        <w:t xml:space="preserve">4. </w:t>
      </w:r>
      <w:bookmarkEnd w:id="94"/>
      <w:bookmarkEnd w:id="95"/>
      <w:bookmarkEnd w:id="96"/>
      <w:r>
        <w:rPr>
          <w:rFonts w:ascii="Times New Roman" w:hAnsi="Times New Roman" w:eastAsia="黑体" w:cs="Times New Roman"/>
          <w:bCs/>
          <w:color w:val="000000" w:themeColor="text1"/>
          <w:sz w:val="24"/>
          <w:szCs w:val="32"/>
          <w14:textFill>
            <w14:solidFill>
              <w14:schemeClr w14:val="tx1"/>
            </w14:solidFill>
          </w14:textFill>
        </w:rPr>
        <w:t>响应文件的递交</w:t>
      </w:r>
    </w:p>
    <w:p>
      <w:pPr>
        <w:keepNext/>
        <w:keepLines/>
        <w:spacing w:before="120" w:after="120"/>
        <w:outlineLvl w:val="2"/>
        <w:rPr>
          <w:rFonts w:ascii="Times New Roman" w:hAnsi="Times New Roman" w:eastAsia="黑体" w:cs="Times New Roman"/>
          <w:bCs/>
          <w:color w:val="000000" w:themeColor="text1"/>
          <w:sz w:val="24"/>
          <w:szCs w:val="32"/>
          <w14:textFill>
            <w14:solidFill>
              <w14:schemeClr w14:val="tx1"/>
            </w14:solidFill>
          </w14:textFill>
        </w:rPr>
      </w:pPr>
      <w:bookmarkStart w:id="97" w:name="_Toc26656965"/>
      <w:bookmarkStart w:id="98" w:name="_Toc14201234"/>
      <w:r>
        <w:rPr>
          <w:rFonts w:ascii="Times New Roman" w:hAnsi="Times New Roman" w:eastAsia="黑体" w:cs="Times New Roman"/>
          <w:bCs/>
          <w:color w:val="000000" w:themeColor="text1"/>
          <w:sz w:val="24"/>
          <w:szCs w:val="32"/>
          <w14:textFill>
            <w14:solidFill>
              <w14:schemeClr w14:val="tx1"/>
            </w14:solidFill>
          </w14:textFill>
        </w:rPr>
        <w:t>4.1响应文件的密封和标记</w:t>
      </w:r>
      <w:bookmarkEnd w:id="97"/>
      <w:bookmarkEnd w:id="98"/>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4.1.1响应文件</w:t>
      </w:r>
      <w:r>
        <w:rPr>
          <w:rFonts w:hint="eastAsia" w:ascii="Times New Roman" w:hAnsi="Times New Roman" w:cs="Times New Roman"/>
          <w:color w:val="000000" w:themeColor="text1"/>
          <w14:textFill>
            <w14:solidFill>
              <w14:schemeClr w14:val="tx1"/>
            </w14:solidFill>
          </w14:textFill>
        </w:rPr>
        <w:t>正、副本</w:t>
      </w:r>
      <w:r>
        <w:rPr>
          <w:rFonts w:ascii="Times New Roman" w:hAnsi="Times New Roman" w:cs="Times New Roman"/>
          <w:color w:val="000000" w:themeColor="text1"/>
          <w14:textFill>
            <w14:solidFill>
              <w14:schemeClr w14:val="tx1"/>
            </w14:solidFill>
          </w14:textFill>
        </w:rPr>
        <w:t>应密封包装</w:t>
      </w:r>
      <w:r>
        <w:rPr>
          <w:rFonts w:hint="eastAsia" w:ascii="Times New Roman" w:hAnsi="Times New Roman" w:cs="Times New Roman"/>
          <w:color w:val="000000" w:themeColor="text1"/>
          <w14:textFill>
            <w14:solidFill>
              <w14:schemeClr w14:val="tx1"/>
            </w14:solidFill>
          </w14:textFill>
        </w:rPr>
        <w:t>在一个封套内，封套上注明：</w:t>
      </w:r>
    </w:p>
    <w:p>
      <w:pPr>
        <w:spacing w:line="440" w:lineRule="exact"/>
        <w:ind w:firstLine="420"/>
        <w:rPr>
          <w:rFonts w:ascii="Times New Roman" w:hAnsi="Times New Roman" w:eastAsia="黑体" w:cs="黑体"/>
          <w:bCs/>
          <w:snapToGrid w:val="0"/>
          <w:color w:val="000000" w:themeColor="text1"/>
          <w:kern w:val="0"/>
          <w:szCs w:val="21"/>
          <w14:textFill>
            <w14:solidFill>
              <w14:schemeClr w14:val="tx1"/>
            </w14:solidFill>
          </w14:textFill>
        </w:rPr>
      </w:pPr>
      <w:r>
        <w:rPr>
          <w:rFonts w:hint="eastAsia" w:ascii="Times New Roman" w:hAnsi="Times New Roman" w:eastAsia="黑体" w:cs="黑体"/>
          <w:bCs/>
          <w:snapToGrid w:val="0"/>
          <w:color w:val="000000" w:themeColor="text1"/>
          <w:kern w:val="0"/>
          <w:szCs w:val="21"/>
          <w14:textFill>
            <w14:solidFill>
              <w14:schemeClr w14:val="tx1"/>
            </w14:solidFill>
          </w14:textFill>
        </w:rPr>
        <w:t>供应商名称：</w:t>
      </w:r>
      <w:r>
        <w:rPr>
          <w:rFonts w:hint="eastAsia" w:ascii="Times New Roman" w:hAnsi="Times New Roman" w:eastAsia="黑体" w:cs="黑体"/>
          <w:bCs/>
          <w:snapToGrid w:val="0"/>
          <w:color w:val="000000" w:themeColor="text1"/>
          <w:kern w:val="0"/>
          <w:szCs w:val="21"/>
          <w:u w:val="single"/>
          <w14:textFill>
            <w14:solidFill>
              <w14:schemeClr w14:val="tx1"/>
            </w14:solidFill>
          </w14:textFill>
        </w:rPr>
        <w:t xml:space="preserve">            </w:t>
      </w:r>
    </w:p>
    <w:p>
      <w:pPr>
        <w:spacing w:line="440" w:lineRule="exact"/>
        <w:ind w:firstLine="420"/>
        <w:rPr>
          <w:rFonts w:ascii="Times New Roman" w:hAnsi="Times New Roman" w:eastAsia="黑体" w:cs="黑体"/>
          <w:bCs/>
          <w:snapToGrid w:val="0"/>
          <w:color w:val="000000" w:themeColor="text1"/>
          <w:kern w:val="0"/>
          <w:szCs w:val="21"/>
          <w14:textFill>
            <w14:solidFill>
              <w14:schemeClr w14:val="tx1"/>
            </w14:solidFill>
          </w14:textFill>
        </w:rPr>
      </w:pPr>
      <w:r>
        <w:rPr>
          <w:rFonts w:hint="eastAsia" w:ascii="Times New Roman" w:hAnsi="Times New Roman" w:eastAsia="黑体" w:cs="黑体"/>
          <w:bCs/>
          <w:snapToGrid w:val="0"/>
          <w:color w:val="000000" w:themeColor="text1"/>
          <w:kern w:val="0"/>
          <w:szCs w:val="21"/>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14:textFill>
            <w14:solidFill>
              <w14:schemeClr w14:val="tx1"/>
            </w14:solidFill>
          </w14:textFill>
        </w:rPr>
        <w:t>(项目</w:t>
      </w:r>
      <w:r>
        <w:rPr>
          <w:rFonts w:hint="eastAsia" w:ascii="Times New Roman" w:hAnsi="Times New Roman" w:eastAsia="黑体" w:cs="黑体"/>
          <w:color w:val="000000" w:themeColor="text1"/>
          <w14:textFill>
            <w14:solidFill>
              <w14:schemeClr w14:val="tx1"/>
            </w14:solidFill>
          </w14:textFill>
        </w:rPr>
        <w:t>名称</w:t>
      </w:r>
      <w:r>
        <w:rPr>
          <w:rFonts w:hint="eastAsia" w:ascii="Times New Roman" w:hAnsi="Times New Roman" w:eastAsia="黑体" w:cs="黑体"/>
          <w:bCs/>
          <w:snapToGrid w:val="0"/>
          <w:color w:val="000000" w:themeColor="text1"/>
          <w:kern w:val="0"/>
          <w:szCs w:val="21"/>
          <w14:textFill>
            <w14:solidFill>
              <w14:schemeClr w14:val="tx1"/>
            </w14:solidFill>
          </w14:textFill>
        </w:rPr>
        <w:t>)</w:t>
      </w:r>
      <w:r>
        <w:rPr>
          <w:rFonts w:hint="eastAsia" w:ascii="Times New Roman" w:hAnsi="Times New Roman" w:eastAsia="黑体" w:cs="黑体"/>
          <w:bCs/>
          <w:snapToGrid w:val="0"/>
          <w:color w:val="000000" w:themeColor="text1"/>
          <w:kern w:val="0"/>
          <w:szCs w:val="21"/>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14:textFill>
            <w14:solidFill>
              <w14:schemeClr w14:val="tx1"/>
            </w14:solidFill>
          </w14:textFill>
        </w:rPr>
        <w:t>合同包响应文件</w:t>
      </w:r>
    </w:p>
    <w:p>
      <w:pPr>
        <w:spacing w:line="440" w:lineRule="exact"/>
        <w:ind w:firstLine="420"/>
        <w:rPr>
          <w:rFonts w:ascii="Times New Roman" w:hAnsi="Times New Roman" w:eastAsia="黑体" w:cs="黑体"/>
          <w:color w:val="000000" w:themeColor="text1"/>
          <w14:textFill>
            <w14:solidFill>
              <w14:schemeClr w14:val="tx1"/>
            </w14:solidFill>
          </w14:textFill>
        </w:rPr>
      </w:pPr>
      <w:r>
        <w:rPr>
          <w:rFonts w:hint="eastAsia" w:ascii="Times New Roman" w:hAnsi="Times New Roman" w:eastAsia="黑体" w:cs="黑体"/>
          <w:bCs/>
          <w:snapToGrid w:val="0"/>
          <w:color w:val="000000" w:themeColor="text1"/>
          <w:kern w:val="0"/>
          <w:szCs w:val="21"/>
          <w14:textFill>
            <w14:solidFill>
              <w14:schemeClr w14:val="tx1"/>
            </w14:solidFill>
          </w14:textFill>
        </w:rPr>
        <w:t>在</w:t>
      </w:r>
      <w:r>
        <w:rPr>
          <w:rFonts w:hint="eastAsia" w:ascii="Times New Roman" w:hAnsi="Times New Roman" w:eastAsia="黑体" w:cs="黑体"/>
          <w:bCs/>
          <w:snapToGrid w:val="0"/>
          <w:color w:val="000000" w:themeColor="text1"/>
          <w:kern w:val="0"/>
          <w:szCs w:val="21"/>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14:textFill>
            <w14:solidFill>
              <w14:schemeClr w14:val="tx1"/>
            </w14:solidFill>
          </w14:textFill>
        </w:rPr>
        <w:t>年</w:t>
      </w:r>
      <w:r>
        <w:rPr>
          <w:rFonts w:hint="eastAsia" w:ascii="Times New Roman" w:hAnsi="Times New Roman" w:eastAsia="黑体" w:cs="黑体"/>
          <w:bCs/>
          <w:snapToGrid w:val="0"/>
          <w:color w:val="000000" w:themeColor="text1"/>
          <w:kern w:val="0"/>
          <w:szCs w:val="21"/>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14:textFill>
            <w14:solidFill>
              <w14:schemeClr w14:val="tx1"/>
            </w14:solidFill>
          </w14:textFill>
        </w:rPr>
        <w:t>月</w:t>
      </w:r>
      <w:r>
        <w:rPr>
          <w:rFonts w:hint="eastAsia" w:ascii="Times New Roman" w:hAnsi="Times New Roman" w:eastAsia="黑体" w:cs="黑体"/>
          <w:bCs/>
          <w:snapToGrid w:val="0"/>
          <w:color w:val="000000" w:themeColor="text1"/>
          <w:kern w:val="0"/>
          <w:szCs w:val="21"/>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14:textFill>
            <w14:solidFill>
              <w14:schemeClr w14:val="tx1"/>
            </w14:solidFill>
          </w14:textFill>
        </w:rPr>
        <w:t>日</w:t>
      </w:r>
      <w:r>
        <w:rPr>
          <w:rFonts w:hint="eastAsia" w:ascii="Times New Roman" w:hAnsi="Times New Roman" w:eastAsia="黑体" w:cs="黑体"/>
          <w:bCs/>
          <w:snapToGrid w:val="0"/>
          <w:color w:val="000000" w:themeColor="text1"/>
          <w:kern w:val="0"/>
          <w:szCs w:val="21"/>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14:textFill>
            <w14:solidFill>
              <w14:schemeClr w14:val="tx1"/>
            </w14:solidFill>
          </w14:textFill>
        </w:rPr>
        <w:t>时</w:t>
      </w:r>
      <w:r>
        <w:rPr>
          <w:rFonts w:hint="eastAsia" w:ascii="Times New Roman" w:hAnsi="Times New Roman" w:eastAsia="黑体" w:cs="黑体"/>
          <w:bCs/>
          <w:snapToGrid w:val="0"/>
          <w:color w:val="000000" w:themeColor="text1"/>
          <w:kern w:val="0"/>
          <w:szCs w:val="21"/>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14:textFill>
            <w14:solidFill>
              <w14:schemeClr w14:val="tx1"/>
            </w14:solidFill>
          </w14:textFill>
        </w:rPr>
        <w:t>分（递交响应文件的截止时间）前不得开启</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4.1.2</w:t>
      </w:r>
      <w:r>
        <w:rPr>
          <w:rFonts w:ascii="Times New Roman" w:hAnsi="Times New Roman"/>
          <w:color w:val="000000" w:themeColor="text1"/>
          <w14:textFill>
            <w14:solidFill>
              <w14:schemeClr w14:val="tx1"/>
            </w14:solidFill>
          </w14:textFill>
        </w:rPr>
        <w:t>未按本章第4.1.1项</w:t>
      </w:r>
      <w:r>
        <w:rPr>
          <w:rFonts w:ascii="Times New Roman" w:hAnsi="Times New Roman" w:cs="Times New Roman"/>
          <w:color w:val="000000" w:themeColor="text1"/>
          <w14:textFill>
            <w14:solidFill>
              <w14:schemeClr w14:val="tx1"/>
            </w14:solidFill>
          </w14:textFill>
        </w:rPr>
        <w:t>要求</w:t>
      </w:r>
      <w:r>
        <w:rPr>
          <w:rFonts w:ascii="Times New Roman" w:hAnsi="Times New Roman"/>
          <w:color w:val="000000" w:themeColor="text1"/>
          <w14:textFill>
            <w14:solidFill>
              <w14:schemeClr w14:val="tx1"/>
            </w14:solidFill>
          </w14:textFill>
        </w:rPr>
        <w:t>密封的</w:t>
      </w:r>
      <w:r>
        <w:rPr>
          <w:rFonts w:hint="eastAsia" w:ascii="Times New Roman" w:hAnsi="Times New Roman"/>
          <w:color w:val="000000" w:themeColor="text1"/>
          <w14:textFill>
            <w14:solidFill>
              <w14:schemeClr w14:val="tx1"/>
            </w14:solidFill>
          </w14:textFill>
        </w:rPr>
        <w:t>响应文件</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采购人</w:t>
      </w:r>
      <w:r>
        <w:rPr>
          <w:rFonts w:ascii="Times New Roman" w:hAnsi="Times New Roman"/>
          <w:color w:val="000000" w:themeColor="text1"/>
          <w14:textFill>
            <w14:solidFill>
              <w14:schemeClr w14:val="tx1"/>
            </w14:solidFill>
          </w14:textFill>
        </w:rPr>
        <w:t>将予以拒收。</w:t>
      </w:r>
    </w:p>
    <w:p>
      <w:pPr>
        <w:keepNext/>
        <w:keepLines/>
        <w:spacing w:before="120" w:after="120"/>
        <w:outlineLvl w:val="2"/>
        <w:rPr>
          <w:rFonts w:ascii="Times New Roman" w:hAnsi="Times New Roman" w:eastAsia="黑体" w:cs="Times New Roman"/>
          <w:bCs/>
          <w:color w:val="000000" w:themeColor="text1"/>
          <w:sz w:val="24"/>
          <w:szCs w:val="32"/>
          <w14:textFill>
            <w14:solidFill>
              <w14:schemeClr w14:val="tx1"/>
            </w14:solidFill>
          </w14:textFill>
        </w:rPr>
      </w:pPr>
      <w:bookmarkStart w:id="99" w:name="_Toc26656966"/>
      <w:bookmarkStart w:id="100" w:name="_Toc14201235"/>
      <w:r>
        <w:rPr>
          <w:rFonts w:ascii="Times New Roman" w:hAnsi="Times New Roman" w:eastAsia="黑体" w:cs="Times New Roman"/>
          <w:bCs/>
          <w:color w:val="000000" w:themeColor="text1"/>
          <w:sz w:val="24"/>
          <w:szCs w:val="32"/>
          <w14:textFill>
            <w14:solidFill>
              <w14:schemeClr w14:val="tx1"/>
            </w14:solidFill>
          </w14:textFill>
        </w:rPr>
        <w:t>4.2 响应文件的递交</w:t>
      </w:r>
      <w:bookmarkEnd w:id="99"/>
      <w:bookmarkEnd w:id="100"/>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4.2.1供应商应当</w:t>
      </w:r>
      <w:r>
        <w:rPr>
          <w:rFonts w:hint="eastAsia" w:ascii="Times New Roman" w:hAnsi="Times New Roman" w:cs="Times New Roman"/>
          <w:color w:val="000000" w:themeColor="text1"/>
          <w14:textFill>
            <w14:solidFill>
              <w14:schemeClr w14:val="tx1"/>
            </w14:solidFill>
          </w14:textFill>
        </w:rPr>
        <w:t>按照第一章</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采购公告</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第5条的规定递交响应文件</w:t>
      </w:r>
      <w:r>
        <w:rPr>
          <w:rFonts w:ascii="Times New Roman" w:hAnsi="Times New Roman" w:cs="Times New Roman"/>
          <w:color w:val="000000" w:themeColor="text1"/>
          <w14:textFill>
            <w14:solidFill>
              <w14:schemeClr w14:val="tx1"/>
            </w14:solidFill>
          </w14:textFill>
        </w:rPr>
        <w:t>。</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4.2.</w:t>
      </w: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递交响应文件的供应商数量不足3家时，采购人将宣布本次采购失败，并退还已递交的响应文件。</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4.2.3 </w:t>
      </w:r>
      <w:r>
        <w:rPr>
          <w:rFonts w:hint="eastAsia" w:ascii="Times New Roman" w:hAnsi="Times New Roman" w:cs="Times New Roman"/>
          <w:color w:val="000000" w:themeColor="text1"/>
          <w14:textFill>
            <w14:solidFill>
              <w14:schemeClr w14:val="tx1"/>
            </w14:solidFill>
          </w14:textFill>
        </w:rPr>
        <w:t>除第4.2.2项规定外，供应商所递交的响应文件不予退还。</w:t>
      </w:r>
    </w:p>
    <w:p>
      <w:pPr>
        <w:keepNext/>
        <w:keepLines/>
        <w:spacing w:before="156" w:beforeLines="50" w:after="156" w:afterLines="50"/>
        <w:outlineLvl w:val="1"/>
        <w:rPr>
          <w:rFonts w:ascii="Times New Roman" w:hAnsi="Times New Roman" w:eastAsia="黑体" w:cs="Times New Roman"/>
          <w:bCs/>
          <w:color w:val="000000" w:themeColor="text1"/>
          <w:sz w:val="24"/>
          <w:szCs w:val="32"/>
          <w14:textFill>
            <w14:solidFill>
              <w14:schemeClr w14:val="tx1"/>
            </w14:solidFill>
          </w14:textFill>
        </w:rPr>
      </w:pPr>
      <w:bookmarkStart w:id="101" w:name="_Toc26656968"/>
      <w:bookmarkStart w:id="102" w:name="_Toc9067724"/>
      <w:bookmarkStart w:id="103" w:name="_Toc14201237"/>
      <w:r>
        <w:rPr>
          <w:rFonts w:ascii="Times New Roman" w:hAnsi="Times New Roman" w:eastAsia="黑体" w:cs="Times New Roman"/>
          <w:bCs/>
          <w:color w:val="000000" w:themeColor="text1"/>
          <w:sz w:val="24"/>
          <w:szCs w:val="32"/>
          <w14:textFill>
            <w14:solidFill>
              <w14:schemeClr w14:val="tx1"/>
            </w14:solidFill>
          </w14:textFill>
        </w:rPr>
        <w:t xml:space="preserve">5. </w:t>
      </w:r>
      <w:bookmarkEnd w:id="101"/>
      <w:bookmarkEnd w:id="102"/>
      <w:bookmarkEnd w:id="103"/>
      <w:r>
        <w:rPr>
          <w:rFonts w:ascii="Times New Roman" w:hAnsi="Times New Roman" w:eastAsia="黑体" w:cs="Times New Roman"/>
          <w:bCs/>
          <w:color w:val="000000" w:themeColor="text1"/>
          <w:sz w:val="24"/>
          <w:szCs w:val="32"/>
          <w14:textFill>
            <w14:solidFill>
              <w14:schemeClr w14:val="tx1"/>
            </w14:solidFill>
          </w14:textFill>
        </w:rPr>
        <w:t>启封</w:t>
      </w:r>
    </w:p>
    <w:p>
      <w:pPr>
        <w:keepNext/>
        <w:keepLines/>
        <w:spacing w:before="120" w:after="120"/>
        <w:outlineLvl w:val="2"/>
        <w:rPr>
          <w:rFonts w:ascii="Times New Roman" w:hAnsi="Times New Roman" w:eastAsia="黑体" w:cs="Times New Roman"/>
          <w:bCs/>
          <w:color w:val="000000" w:themeColor="text1"/>
          <w:sz w:val="24"/>
          <w:szCs w:val="32"/>
          <w14:textFill>
            <w14:solidFill>
              <w14:schemeClr w14:val="tx1"/>
            </w14:solidFill>
          </w14:textFill>
        </w:rPr>
      </w:pPr>
      <w:bookmarkStart w:id="104" w:name="_Toc26656969"/>
      <w:bookmarkStart w:id="105" w:name="_Toc14201238"/>
      <w:r>
        <w:rPr>
          <w:rFonts w:ascii="Times New Roman" w:hAnsi="Times New Roman" w:eastAsia="黑体" w:cs="Times New Roman"/>
          <w:bCs/>
          <w:color w:val="000000" w:themeColor="text1"/>
          <w:sz w:val="24"/>
          <w:szCs w:val="32"/>
          <w14:textFill>
            <w14:solidFill>
              <w14:schemeClr w14:val="tx1"/>
            </w14:solidFill>
          </w14:textFill>
        </w:rPr>
        <w:t>5.1 启封时间和地点</w:t>
      </w:r>
      <w:bookmarkEnd w:id="104"/>
      <w:bookmarkEnd w:id="105"/>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采购人在本章第4.2.1项规定的响应文件递交截止时间（启封时间），</w:t>
      </w:r>
      <w:r>
        <w:rPr>
          <w:rFonts w:hint="eastAsia" w:ascii="Times New Roman" w:hAnsi="Times New Roman" w:cs="Times New Roman"/>
          <w:color w:val="000000" w:themeColor="text1"/>
          <w14:textFill>
            <w14:solidFill>
              <w14:schemeClr w14:val="tx1"/>
            </w14:solidFill>
          </w14:textFill>
        </w:rPr>
        <w:t>按照第一章</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采购公告</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采购邀请书</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第6条的规定进行启封</w:t>
      </w:r>
      <w:r>
        <w:rPr>
          <w:rFonts w:ascii="Times New Roman" w:hAnsi="Times New Roman" w:cs="Times New Roman"/>
          <w:color w:val="000000" w:themeColor="text1"/>
          <w14:textFill>
            <w14:solidFill>
              <w14:schemeClr w14:val="tx1"/>
            </w14:solidFill>
          </w14:textFill>
        </w:rPr>
        <w:t>。</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color w:val="000000" w:themeColor="text1"/>
          <w:sz w:val="24"/>
          <w:szCs w:val="32"/>
          <w14:textFill>
            <w14:solidFill>
              <w14:schemeClr w14:val="tx1"/>
            </w14:solidFill>
          </w14:textFill>
        </w:rPr>
      </w:pPr>
      <w:bookmarkStart w:id="106" w:name="_Toc14201239"/>
      <w:bookmarkStart w:id="107" w:name="_Toc26656970"/>
      <w:r>
        <w:rPr>
          <w:rFonts w:ascii="Times New Roman" w:hAnsi="Times New Roman" w:eastAsia="黑体" w:cs="Times New Roman"/>
          <w:bCs/>
          <w:color w:val="000000" w:themeColor="text1"/>
          <w:sz w:val="24"/>
          <w:szCs w:val="32"/>
          <w14:textFill>
            <w14:solidFill>
              <w14:schemeClr w14:val="tx1"/>
            </w14:solidFill>
          </w14:textFill>
        </w:rPr>
        <w:t>5.2</w:t>
      </w:r>
      <w:r>
        <w:rPr>
          <w:rFonts w:hint="eastAsia" w:ascii="Times New Roman" w:hAnsi="Times New Roman" w:eastAsia="黑体" w:cs="Times New Roman"/>
          <w:bCs/>
          <w:color w:val="000000" w:themeColor="text1"/>
          <w:sz w:val="24"/>
          <w:szCs w:val="32"/>
          <w14:textFill>
            <w14:solidFill>
              <w14:schemeClr w14:val="tx1"/>
            </w14:solidFill>
          </w14:textFill>
        </w:rPr>
        <w:t>启封</w:t>
      </w:r>
      <w:r>
        <w:rPr>
          <w:rFonts w:ascii="Times New Roman" w:hAnsi="Times New Roman" w:eastAsia="黑体" w:cs="Times New Roman"/>
          <w:bCs/>
          <w:color w:val="000000" w:themeColor="text1"/>
          <w:sz w:val="24"/>
          <w:szCs w:val="32"/>
          <w14:textFill>
            <w14:solidFill>
              <w14:schemeClr w14:val="tx1"/>
            </w14:solidFill>
          </w14:textFill>
        </w:rPr>
        <w:t>程序</w:t>
      </w:r>
      <w:bookmarkEnd w:id="106"/>
      <w:bookmarkEnd w:id="107"/>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5.2.1主持人按下列程序进行启封： </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（1）公布在响应文件递交截止时间</w:t>
      </w:r>
      <w:r>
        <w:rPr>
          <w:rFonts w:hint="eastAsia" w:ascii="Times New Roman" w:hAnsi="Times New Roman" w:cs="Times New Roman"/>
          <w:color w:val="000000" w:themeColor="text1"/>
          <w14:textFill>
            <w14:solidFill>
              <w14:schemeClr w14:val="tx1"/>
            </w14:solidFill>
          </w14:textFill>
        </w:rPr>
        <w:t>前</w:t>
      </w:r>
      <w:r>
        <w:rPr>
          <w:rFonts w:ascii="Times New Roman" w:hAnsi="Times New Roman" w:cs="Times New Roman"/>
          <w:color w:val="000000" w:themeColor="text1"/>
          <w14:textFill>
            <w14:solidFill>
              <w14:schemeClr w14:val="tx1"/>
            </w14:solidFill>
          </w14:textFill>
        </w:rPr>
        <w:t>递交响应文件的供应商名称；</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（2）由供应商推选的代表检查响应文件的密封情况； </w:t>
      </w:r>
    </w:p>
    <w:p>
      <w:pPr>
        <w:spacing w:line="440" w:lineRule="exact"/>
        <w:ind w:firstLine="42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r>
        <w:rPr>
          <w:rFonts w:ascii="Times New Roman" w:hAnsi="Times New Roman" w:cs="Times New Roman"/>
          <w:bCs/>
          <w:color w:val="000000" w:themeColor="text1"/>
          <w14:textFill>
            <w14:solidFill>
              <w14:schemeClr w14:val="tx1"/>
            </w14:solidFill>
          </w14:textFill>
        </w:rPr>
        <w:t>对响应文件进行启封，公布供应商名称、合同包名称、报价、质量目标、安全目标、</w:t>
      </w:r>
      <w:r>
        <w:rPr>
          <w:rFonts w:hint="eastAsia" w:ascii="Times New Roman" w:hAnsi="Times New Roman" w:cs="Times New Roman"/>
          <w:bCs/>
          <w:color w:val="000000" w:themeColor="text1"/>
          <w14:textFill>
            <w14:solidFill>
              <w14:schemeClr w14:val="tx1"/>
            </w14:solidFill>
          </w14:textFill>
        </w:rPr>
        <w:t>服务</w:t>
      </w:r>
      <w:r>
        <w:rPr>
          <w:rFonts w:ascii="Times New Roman" w:hAnsi="Times New Roman" w:cs="Times New Roman"/>
          <w:bCs/>
          <w:color w:val="000000" w:themeColor="text1"/>
          <w14:textFill>
            <w14:solidFill>
              <w14:schemeClr w14:val="tx1"/>
            </w14:solidFill>
          </w14:textFill>
        </w:rPr>
        <w:t>期、响应保证金递交情况及其他内容；</w:t>
      </w:r>
    </w:p>
    <w:p>
      <w:pPr>
        <w:spacing w:line="440" w:lineRule="exact"/>
        <w:ind w:firstLine="42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w:t>
      </w:r>
      <w:r>
        <w:rPr>
          <w:rFonts w:hint="eastAsia" w:ascii="Times New Roman" w:hAnsi="Times New Roman" w:cs="Times New Roman"/>
          <w:bCs/>
          <w:color w:val="000000" w:themeColor="text1"/>
          <w14:textFill>
            <w14:solidFill>
              <w14:schemeClr w14:val="tx1"/>
            </w14:solidFill>
          </w14:textFill>
        </w:rPr>
        <w:t>4</w:t>
      </w:r>
      <w:r>
        <w:rPr>
          <w:rFonts w:ascii="Times New Roman" w:hAnsi="Times New Roman" w:cs="Times New Roman"/>
          <w:bCs/>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供应商</w:t>
      </w:r>
      <w:r>
        <w:rPr>
          <w:rFonts w:ascii="Times New Roman" w:hAnsi="Times New Roman"/>
          <w:color w:val="000000" w:themeColor="text1"/>
          <w14:textFill>
            <w14:solidFill>
              <w14:schemeClr w14:val="tx1"/>
            </w14:solidFill>
          </w14:textFill>
        </w:rPr>
        <w:t>代表、</w:t>
      </w:r>
      <w:r>
        <w:rPr>
          <w:rFonts w:hint="eastAsia" w:ascii="Times New Roman" w:hAnsi="Times New Roman"/>
          <w:color w:val="000000" w:themeColor="text1"/>
          <w14:textFill>
            <w14:solidFill>
              <w14:schemeClr w14:val="tx1"/>
            </w14:solidFill>
          </w14:textFill>
        </w:rPr>
        <w:t>采购</w:t>
      </w:r>
      <w:r>
        <w:rPr>
          <w:rFonts w:ascii="Times New Roman" w:hAnsi="Times New Roman"/>
          <w:color w:val="000000" w:themeColor="text1"/>
          <w14:textFill>
            <w14:solidFill>
              <w14:schemeClr w14:val="tx1"/>
            </w14:solidFill>
          </w14:textFill>
        </w:rPr>
        <w:t>人代表、记录人等有关人员在</w:t>
      </w:r>
      <w:r>
        <w:rPr>
          <w:rFonts w:hint="eastAsia" w:ascii="Times New Roman" w:hAnsi="Times New Roman"/>
          <w:color w:val="000000" w:themeColor="text1"/>
          <w14:textFill>
            <w14:solidFill>
              <w14:schemeClr w14:val="tx1"/>
            </w14:solidFill>
          </w14:textFill>
        </w:rPr>
        <w:t>启封</w:t>
      </w:r>
      <w:r>
        <w:rPr>
          <w:rFonts w:ascii="Times New Roman" w:hAnsi="Times New Roman"/>
          <w:color w:val="000000" w:themeColor="text1"/>
          <w14:textFill>
            <w14:solidFill>
              <w14:schemeClr w14:val="tx1"/>
            </w14:solidFill>
          </w14:textFill>
        </w:rPr>
        <w:t>记录上</w:t>
      </w:r>
      <w:r>
        <w:rPr>
          <w:rFonts w:hint="eastAsia" w:ascii="Times New Roman" w:hAnsi="Times New Roman"/>
          <w:color w:val="000000" w:themeColor="text1"/>
          <w14:textFill>
            <w14:solidFill>
              <w14:schemeClr w14:val="tx1"/>
            </w14:solidFill>
          </w14:textFill>
        </w:rPr>
        <w:t>签名</w:t>
      </w:r>
      <w:r>
        <w:rPr>
          <w:rFonts w:ascii="Times New Roman" w:hAnsi="Times New Roman"/>
          <w:color w:val="000000" w:themeColor="text1"/>
          <w14:textFill>
            <w14:solidFill>
              <w14:schemeClr w14:val="tx1"/>
            </w14:solidFill>
          </w14:textFill>
        </w:rPr>
        <w:t>确认；</w:t>
      </w:r>
    </w:p>
    <w:p>
      <w:pPr>
        <w:spacing w:line="440" w:lineRule="exact"/>
        <w:ind w:firstLine="42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w:t>
      </w:r>
      <w:r>
        <w:rPr>
          <w:rFonts w:hint="eastAsia" w:ascii="Times New Roman" w:hAnsi="Times New Roman" w:cs="Times New Roman"/>
          <w:bCs/>
          <w:color w:val="000000" w:themeColor="text1"/>
          <w14:textFill>
            <w14:solidFill>
              <w14:schemeClr w14:val="tx1"/>
            </w14:solidFill>
          </w14:textFill>
        </w:rPr>
        <w:t>5</w:t>
      </w:r>
      <w:r>
        <w:rPr>
          <w:rFonts w:ascii="Times New Roman" w:hAnsi="Times New Roman" w:cs="Times New Roman"/>
          <w:bCs/>
          <w:color w:val="000000" w:themeColor="text1"/>
          <w14:textFill>
            <w14:solidFill>
              <w14:schemeClr w14:val="tx1"/>
            </w14:solidFill>
          </w14:textFill>
        </w:rPr>
        <w:t>）</w:t>
      </w:r>
      <w:r>
        <w:rPr>
          <w:rFonts w:hint="eastAsia" w:ascii="Times New Roman" w:hAnsi="Times New Roman" w:cs="Times New Roman"/>
          <w:bCs/>
          <w:color w:val="000000" w:themeColor="text1"/>
          <w14:textFill>
            <w14:solidFill>
              <w14:schemeClr w14:val="tx1"/>
            </w14:solidFill>
          </w14:textFill>
        </w:rPr>
        <w:t>启封</w:t>
      </w:r>
      <w:r>
        <w:rPr>
          <w:rFonts w:ascii="Times New Roman" w:hAnsi="Times New Roman" w:cs="Times New Roman"/>
          <w:color w:val="000000" w:themeColor="text1"/>
          <w14:textFill>
            <w14:solidFill>
              <w14:schemeClr w14:val="tx1"/>
            </w14:solidFill>
          </w14:textFill>
        </w:rPr>
        <w:t>结束</w:t>
      </w:r>
      <w:r>
        <w:rPr>
          <w:rFonts w:ascii="Times New Roman" w:hAnsi="Times New Roman" w:cs="Times New Roman"/>
          <w:bCs/>
          <w:color w:val="000000" w:themeColor="text1"/>
          <w14:textFill>
            <w14:solidFill>
              <w14:schemeClr w14:val="tx1"/>
            </w14:solidFill>
          </w14:textFill>
        </w:rPr>
        <w:t>。</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5.2.2</w:t>
      </w:r>
      <w:r>
        <w:rPr>
          <w:rFonts w:ascii="Times New Roman" w:hAnsi="Times New Roman" w:cs="Times New Roman"/>
          <w:color w:val="000000" w:themeColor="text1"/>
          <w14:textFill>
            <w14:solidFill>
              <w14:schemeClr w14:val="tx1"/>
            </w14:solidFill>
          </w14:textFill>
        </w:rPr>
        <w:t>供应商</w:t>
      </w:r>
      <w:r>
        <w:rPr>
          <w:rFonts w:hint="eastAsia" w:ascii="Times New Roman" w:hAnsi="Times New Roman" w:cs="Times New Roman"/>
          <w:color w:val="000000" w:themeColor="text1"/>
          <w14:textFill>
            <w14:solidFill>
              <w14:schemeClr w14:val="tx1"/>
            </w14:solidFill>
          </w14:textFill>
        </w:rPr>
        <w:t>在</w:t>
      </w:r>
      <w:r>
        <w:rPr>
          <w:rFonts w:ascii="Times New Roman" w:hAnsi="Times New Roman" w:cs="Times New Roman"/>
          <w:color w:val="000000" w:themeColor="text1"/>
          <w14:textFill>
            <w14:solidFill>
              <w14:schemeClr w14:val="tx1"/>
            </w14:solidFill>
          </w14:textFill>
        </w:rPr>
        <w:t>启封过程</w:t>
      </w:r>
      <w:r>
        <w:rPr>
          <w:rFonts w:hint="eastAsia" w:ascii="Times New Roman" w:hAnsi="Times New Roman" w:cs="Times New Roman"/>
          <w:color w:val="000000" w:themeColor="text1"/>
          <w14:textFill>
            <w14:solidFill>
              <w14:schemeClr w14:val="tx1"/>
            </w14:solidFill>
          </w14:textFill>
        </w:rPr>
        <w:t>中</w:t>
      </w:r>
      <w:r>
        <w:rPr>
          <w:rFonts w:ascii="Times New Roman" w:hAnsi="Times New Roman" w:cs="Times New Roman"/>
          <w:color w:val="000000" w:themeColor="text1"/>
          <w14:textFill>
            <w14:solidFill>
              <w14:schemeClr w14:val="tx1"/>
            </w14:solidFill>
          </w14:textFill>
        </w:rPr>
        <w:t>有</w:t>
      </w:r>
      <w:r>
        <w:rPr>
          <w:rFonts w:hint="eastAsia" w:ascii="Times New Roman" w:hAnsi="Times New Roman" w:cs="Times New Roman"/>
          <w:color w:val="000000" w:themeColor="text1"/>
          <w14:textFill>
            <w14:solidFill>
              <w14:schemeClr w14:val="tx1"/>
            </w14:solidFill>
          </w14:textFill>
        </w:rPr>
        <w:t>疑问</w:t>
      </w:r>
      <w:r>
        <w:rPr>
          <w:rFonts w:ascii="Times New Roman" w:hAnsi="Times New Roman" w:cs="Times New Roman"/>
          <w:color w:val="000000" w:themeColor="text1"/>
          <w14:textFill>
            <w14:solidFill>
              <w14:schemeClr w14:val="tx1"/>
            </w14:solidFill>
          </w14:textFill>
        </w:rPr>
        <w:t>的，应当在</w:t>
      </w:r>
      <w:r>
        <w:rPr>
          <w:rFonts w:hint="eastAsia" w:ascii="Times New Roman" w:hAnsi="Times New Roman" w:cs="Times New Roman"/>
          <w:color w:val="000000" w:themeColor="text1"/>
          <w14:textFill>
            <w14:solidFill>
              <w14:schemeClr w14:val="tx1"/>
            </w14:solidFill>
          </w14:textFill>
        </w:rPr>
        <w:t>现场</w:t>
      </w:r>
      <w:r>
        <w:rPr>
          <w:rFonts w:ascii="Times New Roman" w:hAnsi="Times New Roman" w:cs="Times New Roman"/>
          <w:color w:val="000000" w:themeColor="text1"/>
          <w14:textFill>
            <w14:solidFill>
              <w14:schemeClr w14:val="tx1"/>
            </w14:solidFill>
          </w14:textFill>
        </w:rPr>
        <w:t>提出</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采购人</w:t>
      </w:r>
      <w:r>
        <w:rPr>
          <w:rFonts w:hint="eastAsia" w:ascii="Times New Roman" w:hAnsi="Times New Roman" w:cs="Times New Roman"/>
          <w:color w:val="000000" w:themeColor="text1"/>
          <w14:textFill>
            <w14:solidFill>
              <w14:schemeClr w14:val="tx1"/>
            </w14:solidFill>
          </w14:textFill>
        </w:rPr>
        <w:t>将</w:t>
      </w:r>
      <w:r>
        <w:rPr>
          <w:rFonts w:ascii="Times New Roman" w:hAnsi="Times New Roman" w:cs="Times New Roman"/>
          <w:color w:val="000000" w:themeColor="text1"/>
          <w14:textFill>
            <w14:solidFill>
              <w14:schemeClr w14:val="tx1"/>
            </w14:solidFill>
          </w14:textFill>
        </w:rPr>
        <w:t>当场作出答复。</w:t>
      </w:r>
    </w:p>
    <w:p>
      <w:pPr>
        <w:keepNext/>
        <w:keepLines/>
        <w:spacing w:before="156" w:beforeLines="50" w:after="156" w:afterLines="50"/>
        <w:outlineLvl w:val="1"/>
        <w:rPr>
          <w:rFonts w:ascii="宋体" w:hAnsi="宋体" w:cs="Times New Roman"/>
          <w:bCs/>
          <w:color w:val="000000" w:themeColor="text1"/>
          <w:szCs w:val="21"/>
          <w14:textFill>
            <w14:solidFill>
              <w14:schemeClr w14:val="tx1"/>
            </w14:solidFill>
          </w14:textFill>
        </w:rPr>
      </w:pPr>
      <w:bookmarkStart w:id="108" w:name="_Toc26656972"/>
      <w:bookmarkStart w:id="109" w:name="_Toc14201241"/>
      <w:bookmarkStart w:id="110" w:name="_Toc9067725"/>
      <w:r>
        <w:rPr>
          <w:rFonts w:ascii="宋体" w:hAnsi="宋体" w:cs="Times New Roman"/>
          <w:bCs/>
          <w:color w:val="000000" w:themeColor="text1"/>
          <w:szCs w:val="21"/>
          <w14:textFill>
            <w14:solidFill>
              <w14:schemeClr w14:val="tx1"/>
            </w14:solidFill>
          </w14:textFill>
        </w:rPr>
        <w:t>6. 评审</w:t>
      </w:r>
    </w:p>
    <w:p>
      <w:pPr>
        <w:keepNext/>
        <w:keepLines/>
        <w:spacing w:before="120" w:after="120"/>
        <w:outlineLvl w:val="2"/>
        <w:rPr>
          <w:rFonts w:ascii="宋体" w:hAnsi="宋体" w:cs="Times New Roman"/>
          <w:bCs/>
          <w:color w:val="000000" w:themeColor="text1"/>
          <w:szCs w:val="21"/>
          <w14:textFill>
            <w14:solidFill>
              <w14:schemeClr w14:val="tx1"/>
            </w14:solidFill>
          </w14:textFill>
        </w:rPr>
      </w:pPr>
      <w:r>
        <w:rPr>
          <w:rFonts w:ascii="宋体" w:hAnsi="宋体" w:cs="Times New Roman"/>
          <w:bCs/>
          <w:color w:val="000000" w:themeColor="text1"/>
          <w:szCs w:val="21"/>
          <w14:textFill>
            <w14:solidFill>
              <w14:schemeClr w14:val="tx1"/>
            </w14:solidFill>
          </w14:textFill>
        </w:rPr>
        <w:t>6.1</w:t>
      </w:r>
      <w:r>
        <w:rPr>
          <w:rFonts w:hint="eastAsia" w:ascii="宋体" w:hAnsi="宋体" w:cs="Times New Roman"/>
          <w:bCs/>
          <w:color w:val="000000" w:themeColor="text1"/>
          <w:szCs w:val="21"/>
          <w14:textFill>
            <w14:solidFill>
              <w14:schemeClr w14:val="tx1"/>
            </w14:solidFill>
          </w14:textFill>
        </w:rPr>
        <w:t>评审小组</w:t>
      </w:r>
    </w:p>
    <w:p>
      <w:pPr>
        <w:spacing w:line="440" w:lineRule="exact"/>
        <w:ind w:firstLine="420"/>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评审由采购人</w:t>
      </w:r>
      <w:r>
        <w:rPr>
          <w:rFonts w:hint="eastAsia" w:ascii="宋体" w:hAnsi="宋体" w:cs="Times New Roman"/>
          <w:color w:val="000000" w:themeColor="text1"/>
          <w:szCs w:val="21"/>
          <w14:textFill>
            <w14:solidFill>
              <w14:schemeClr w14:val="tx1"/>
            </w14:solidFill>
          </w14:textFill>
        </w:rPr>
        <w:t>自行</w:t>
      </w:r>
      <w:r>
        <w:rPr>
          <w:rFonts w:ascii="宋体" w:hAnsi="宋体" w:cs="Times New Roman"/>
          <w:color w:val="000000" w:themeColor="text1"/>
          <w:szCs w:val="21"/>
          <w14:textFill>
            <w14:solidFill>
              <w14:schemeClr w14:val="tx1"/>
            </w14:solidFill>
          </w14:textFill>
        </w:rPr>
        <w:t>组建的</w:t>
      </w:r>
      <w:r>
        <w:rPr>
          <w:rFonts w:hint="eastAsia" w:ascii="宋体" w:hAnsi="宋体" w:cs="Times New Roman"/>
          <w:color w:val="000000" w:themeColor="text1"/>
          <w:szCs w:val="21"/>
          <w14:textFill>
            <w14:solidFill>
              <w14:schemeClr w14:val="tx1"/>
            </w14:solidFill>
          </w14:textFill>
        </w:rPr>
        <w:t>评审小组</w:t>
      </w:r>
      <w:r>
        <w:rPr>
          <w:rFonts w:ascii="宋体" w:hAnsi="宋体" w:cs="Times New Roman"/>
          <w:color w:val="000000" w:themeColor="text1"/>
          <w:szCs w:val="21"/>
          <w14:textFill>
            <w14:solidFill>
              <w14:schemeClr w14:val="tx1"/>
            </w14:solidFill>
          </w14:textFill>
        </w:rPr>
        <w:t>负责。</w:t>
      </w:r>
      <w:r>
        <w:rPr>
          <w:rFonts w:hint="eastAsia" w:ascii="宋体" w:hAnsi="宋体" w:cs="Times New Roman"/>
          <w:color w:val="000000" w:themeColor="text1"/>
          <w:szCs w:val="21"/>
          <w14:textFill>
            <w14:solidFill>
              <w14:schemeClr w14:val="tx1"/>
            </w14:solidFill>
          </w14:textFill>
        </w:rPr>
        <w:t>评审小组人数：3~7人（单数）</w:t>
      </w:r>
      <w:r>
        <w:rPr>
          <w:rFonts w:ascii="宋体" w:hAnsi="宋体" w:cs="Times New Roman"/>
          <w:color w:val="000000" w:themeColor="text1"/>
          <w:szCs w:val="21"/>
          <w14:textFill>
            <w14:solidFill>
              <w14:schemeClr w14:val="tx1"/>
            </w14:solidFill>
          </w14:textFill>
        </w:rPr>
        <w:t>。</w:t>
      </w:r>
    </w:p>
    <w:p>
      <w:pPr>
        <w:keepNext/>
        <w:keepLines/>
        <w:spacing w:before="120" w:after="120"/>
        <w:outlineLvl w:val="2"/>
        <w:rPr>
          <w:rFonts w:ascii="宋体" w:hAnsi="宋体" w:cs="Times New Roman"/>
          <w:bCs/>
          <w:color w:val="000000" w:themeColor="text1"/>
          <w:sz w:val="24"/>
          <w:szCs w:val="32"/>
          <w14:textFill>
            <w14:solidFill>
              <w14:schemeClr w14:val="tx1"/>
            </w14:solidFill>
          </w14:textFill>
        </w:rPr>
      </w:pPr>
      <w:r>
        <w:rPr>
          <w:rFonts w:ascii="宋体" w:hAnsi="宋体" w:cs="Times New Roman"/>
          <w:bCs/>
          <w:color w:val="000000" w:themeColor="text1"/>
          <w:sz w:val="24"/>
          <w:szCs w:val="32"/>
          <w14:textFill>
            <w14:solidFill>
              <w14:schemeClr w14:val="tx1"/>
            </w14:solidFill>
          </w14:textFill>
        </w:rPr>
        <w:t>6.</w:t>
      </w:r>
      <w:r>
        <w:rPr>
          <w:rFonts w:hint="eastAsia" w:ascii="宋体" w:hAnsi="宋体" w:cs="Times New Roman"/>
          <w:bCs/>
          <w:color w:val="000000" w:themeColor="text1"/>
          <w:sz w:val="24"/>
          <w:szCs w:val="32"/>
          <w14:textFill>
            <w14:solidFill>
              <w14:schemeClr w14:val="tx1"/>
            </w14:solidFill>
          </w14:textFill>
        </w:rPr>
        <w:t>2</w:t>
      </w:r>
      <w:r>
        <w:rPr>
          <w:rFonts w:ascii="宋体" w:hAnsi="宋体" w:cs="Times New Roman"/>
          <w:bCs/>
          <w:color w:val="000000" w:themeColor="text1"/>
          <w:sz w:val="24"/>
          <w:szCs w:val="32"/>
          <w14:textFill>
            <w14:solidFill>
              <w14:schemeClr w14:val="tx1"/>
            </w14:solidFill>
          </w14:textFill>
        </w:rPr>
        <w:t>评审</w:t>
      </w:r>
    </w:p>
    <w:p>
      <w:pPr>
        <w:spacing w:line="440" w:lineRule="exact"/>
        <w:ind w:firstLine="420"/>
        <w:rPr>
          <w:rFonts w:ascii="宋体" w:hAnsi="宋体" w:cs="Times New Roman"/>
          <w:color w:val="000000" w:themeColor="text1"/>
          <w14:textFill>
            <w14:solidFill>
              <w14:schemeClr w14:val="tx1"/>
            </w14:solidFill>
          </w14:textFill>
        </w:rPr>
      </w:pPr>
      <w:r>
        <w:rPr>
          <w:rFonts w:ascii="宋体" w:hAnsi="宋体" w:cs="Times New Roman"/>
          <w:color w:val="000000" w:themeColor="text1"/>
          <w14:textFill>
            <w14:solidFill>
              <w14:schemeClr w14:val="tx1"/>
            </w14:solidFill>
          </w14:textFill>
        </w:rPr>
        <w:t>6.</w:t>
      </w:r>
      <w:r>
        <w:rPr>
          <w:rFonts w:hint="eastAsia" w:ascii="宋体" w:hAnsi="宋体" w:cs="Times New Roman"/>
          <w:color w:val="000000" w:themeColor="text1"/>
          <w14:textFill>
            <w14:solidFill>
              <w14:schemeClr w14:val="tx1"/>
            </w14:solidFill>
          </w14:textFill>
        </w:rPr>
        <w:t>2</w:t>
      </w:r>
      <w:r>
        <w:rPr>
          <w:rFonts w:ascii="宋体" w:hAnsi="宋体" w:cs="Times New Roman"/>
          <w:color w:val="000000" w:themeColor="text1"/>
          <w14:textFill>
            <w14:solidFill>
              <w14:schemeClr w14:val="tx1"/>
            </w14:solidFill>
          </w14:textFill>
        </w:rPr>
        <w:t>.1</w:t>
      </w:r>
      <w:r>
        <w:rPr>
          <w:rFonts w:hint="eastAsia" w:ascii="宋体" w:hAnsi="宋体" w:cs="Times New Roman"/>
          <w:color w:val="000000" w:themeColor="text1"/>
          <w14:textFill>
            <w14:solidFill>
              <w14:schemeClr w14:val="tx1"/>
            </w14:solidFill>
          </w14:textFill>
        </w:rPr>
        <w:t>评审小组</w:t>
      </w:r>
      <w:r>
        <w:rPr>
          <w:rFonts w:ascii="宋体" w:hAnsi="宋体" w:cs="Times New Roman"/>
          <w:color w:val="000000" w:themeColor="text1"/>
          <w14:textFill>
            <w14:solidFill>
              <w14:schemeClr w14:val="tx1"/>
            </w14:solidFill>
          </w14:textFill>
        </w:rPr>
        <w:t>按照第三章“评审办法”规定的方法、评审因素、标准和程序对响应文件进行评审。</w:t>
      </w:r>
    </w:p>
    <w:p>
      <w:pPr>
        <w:spacing w:line="440" w:lineRule="exact"/>
        <w:ind w:firstLine="420"/>
        <w:rPr>
          <w:rFonts w:ascii="宋体" w:hAnsi="宋体" w:cs="Times New Roman"/>
          <w:color w:val="000000" w:themeColor="text1"/>
          <w14:textFill>
            <w14:solidFill>
              <w14:schemeClr w14:val="tx1"/>
            </w14:solidFill>
          </w14:textFill>
        </w:rPr>
      </w:pPr>
      <w:r>
        <w:rPr>
          <w:rFonts w:ascii="宋体" w:hAnsi="宋体" w:cs="Times New Roman"/>
          <w:color w:val="000000" w:themeColor="text1"/>
          <w14:textFill>
            <w14:solidFill>
              <w14:schemeClr w14:val="tx1"/>
            </w14:solidFill>
          </w14:textFill>
        </w:rPr>
        <w:t>6.</w:t>
      </w:r>
      <w:r>
        <w:rPr>
          <w:rFonts w:hint="eastAsia" w:ascii="宋体" w:hAnsi="宋体" w:cs="Times New Roman"/>
          <w:color w:val="000000" w:themeColor="text1"/>
          <w14:textFill>
            <w14:solidFill>
              <w14:schemeClr w14:val="tx1"/>
            </w14:solidFill>
          </w14:textFill>
        </w:rPr>
        <w:t>2</w:t>
      </w:r>
      <w:r>
        <w:rPr>
          <w:rFonts w:ascii="宋体" w:hAnsi="宋体" w:cs="Times New Roman"/>
          <w:color w:val="000000" w:themeColor="text1"/>
          <w14:textFill>
            <w14:solidFill>
              <w14:schemeClr w14:val="tx1"/>
            </w14:solidFill>
          </w14:textFill>
        </w:rPr>
        <w:t>.2评审完成后，</w:t>
      </w:r>
      <w:r>
        <w:rPr>
          <w:rFonts w:hint="eastAsia" w:ascii="宋体" w:hAnsi="宋体" w:cs="Times New Roman"/>
          <w:color w:val="000000" w:themeColor="text1"/>
          <w14:textFill>
            <w14:solidFill>
              <w14:schemeClr w14:val="tx1"/>
            </w14:solidFill>
          </w14:textFill>
        </w:rPr>
        <w:t>评审小组</w:t>
      </w:r>
      <w:r>
        <w:rPr>
          <w:rFonts w:ascii="宋体" w:hAnsi="宋体" w:cs="Times New Roman"/>
          <w:color w:val="000000" w:themeColor="text1"/>
          <w14:textFill>
            <w14:solidFill>
              <w14:schemeClr w14:val="tx1"/>
            </w14:solidFill>
          </w14:textFill>
        </w:rPr>
        <w:t>应向采购人提交书面评审报告和成交候选人名单。</w:t>
      </w:r>
      <w:r>
        <w:rPr>
          <w:rFonts w:hint="eastAsia" w:ascii="宋体" w:hAnsi="宋体" w:cs="Times New Roman"/>
          <w:color w:val="000000" w:themeColor="text1"/>
          <w14:textFill>
            <w14:solidFill>
              <w14:schemeClr w14:val="tx1"/>
            </w14:solidFill>
          </w14:textFill>
        </w:rPr>
        <w:t>评审小组</w:t>
      </w:r>
      <w:r>
        <w:rPr>
          <w:rFonts w:ascii="宋体" w:hAnsi="宋体" w:cs="Times New Roman"/>
          <w:color w:val="000000" w:themeColor="text1"/>
          <w14:textFill>
            <w14:solidFill>
              <w14:schemeClr w14:val="tx1"/>
            </w14:solidFill>
          </w14:textFill>
        </w:rPr>
        <w:t>推荐成交候选人的人数</w:t>
      </w:r>
      <w:r>
        <w:rPr>
          <w:rFonts w:hint="eastAsia" w:ascii="宋体" w:hAnsi="宋体" w:cs="Times New Roman"/>
          <w:color w:val="000000" w:themeColor="text1"/>
          <w14:textFill>
            <w14:solidFill>
              <w14:schemeClr w14:val="tx1"/>
            </w14:solidFill>
          </w14:textFill>
        </w:rPr>
        <w:t>为：3人（如不足3人，可以按实际数量推荐）</w:t>
      </w:r>
      <w:r>
        <w:rPr>
          <w:rFonts w:ascii="宋体" w:hAnsi="宋体" w:cs="Times New Roman"/>
          <w:color w:val="000000" w:themeColor="text1"/>
          <w14:textFill>
            <w14:solidFill>
              <w14:schemeClr w14:val="tx1"/>
            </w14:solidFill>
          </w14:textFill>
        </w:rPr>
        <w:t>。</w:t>
      </w:r>
    </w:p>
    <w:p>
      <w:pPr>
        <w:keepNext/>
        <w:keepLines/>
        <w:spacing w:before="156" w:beforeLines="50" w:after="156" w:afterLines="50" w:line="360" w:lineRule="auto"/>
        <w:outlineLvl w:val="1"/>
        <w:rPr>
          <w:rFonts w:ascii="宋体" w:hAnsi="宋体" w:cs="Times New Roman"/>
          <w:bCs/>
          <w:color w:val="000000" w:themeColor="text1"/>
          <w:szCs w:val="21"/>
          <w14:textFill>
            <w14:solidFill>
              <w14:schemeClr w14:val="tx1"/>
            </w14:solidFill>
          </w14:textFill>
        </w:rPr>
      </w:pPr>
      <w:r>
        <w:rPr>
          <w:rFonts w:ascii="宋体" w:hAnsi="宋体" w:cs="Times New Roman"/>
          <w:bCs/>
          <w:color w:val="000000" w:themeColor="text1"/>
          <w:szCs w:val="21"/>
          <w14:textFill>
            <w14:solidFill>
              <w14:schemeClr w14:val="tx1"/>
            </w14:solidFill>
          </w14:textFill>
        </w:rPr>
        <w:t>7. 合同授予</w:t>
      </w:r>
    </w:p>
    <w:p>
      <w:pPr>
        <w:keepNext/>
        <w:keepLines/>
        <w:spacing w:before="120" w:after="120" w:line="360" w:lineRule="auto"/>
        <w:outlineLvl w:val="2"/>
        <w:rPr>
          <w:rFonts w:ascii="宋体" w:hAnsi="宋体" w:cs="Times New Roman"/>
          <w:bCs/>
          <w:color w:val="000000" w:themeColor="text1"/>
          <w:szCs w:val="21"/>
          <w14:textFill>
            <w14:solidFill>
              <w14:schemeClr w14:val="tx1"/>
            </w14:solidFill>
          </w14:textFill>
        </w:rPr>
      </w:pPr>
      <w:r>
        <w:rPr>
          <w:rFonts w:ascii="宋体" w:hAnsi="宋体" w:cs="Times New Roman"/>
          <w:bCs/>
          <w:color w:val="000000" w:themeColor="text1"/>
          <w:szCs w:val="21"/>
          <w14:textFill>
            <w14:solidFill>
              <w14:schemeClr w14:val="tx1"/>
            </w14:solidFill>
          </w14:textFill>
        </w:rPr>
        <w:t>7.1成交候选人公示</w:t>
      </w:r>
    </w:p>
    <w:p>
      <w:pPr>
        <w:spacing w:line="360" w:lineRule="auto"/>
        <w:ind w:firstLine="420"/>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采用公开询比方式采购的项目，公示期不得少于2日。</w:t>
      </w:r>
    </w:p>
    <w:p>
      <w:pPr>
        <w:keepNext/>
        <w:keepLines/>
        <w:spacing w:before="120" w:after="120" w:line="360" w:lineRule="auto"/>
        <w:outlineLvl w:val="2"/>
        <w:rPr>
          <w:rFonts w:ascii="宋体" w:hAnsi="宋体" w:cs="Times New Roman"/>
          <w:bCs/>
          <w:color w:val="000000" w:themeColor="text1"/>
          <w:szCs w:val="21"/>
          <w14:textFill>
            <w14:solidFill>
              <w14:schemeClr w14:val="tx1"/>
            </w14:solidFill>
          </w14:textFill>
        </w:rPr>
      </w:pPr>
      <w:r>
        <w:rPr>
          <w:rFonts w:ascii="宋体" w:hAnsi="宋体" w:cs="Times New Roman"/>
          <w:bCs/>
          <w:color w:val="000000" w:themeColor="text1"/>
          <w:szCs w:val="21"/>
          <w14:textFill>
            <w14:solidFill>
              <w14:schemeClr w14:val="tx1"/>
            </w14:solidFill>
          </w14:textFill>
        </w:rPr>
        <w:t>7.2评审结果异议</w:t>
      </w:r>
    </w:p>
    <w:p>
      <w:pPr>
        <w:spacing w:line="360" w:lineRule="auto"/>
        <w:ind w:firstLine="420"/>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供应商或其他利害关系人对评审结果有异议的，应在成交候选人公示期间提出。</w:t>
      </w:r>
    </w:p>
    <w:p>
      <w:pPr>
        <w:keepNext/>
        <w:keepLines/>
        <w:spacing w:before="120" w:after="120" w:line="360" w:lineRule="auto"/>
        <w:outlineLvl w:val="2"/>
        <w:rPr>
          <w:rFonts w:ascii="宋体" w:hAnsi="宋体" w:cs="Times New Roman"/>
          <w:bCs/>
          <w:color w:val="000000" w:themeColor="text1"/>
          <w:szCs w:val="21"/>
          <w14:textFill>
            <w14:solidFill>
              <w14:schemeClr w14:val="tx1"/>
            </w14:solidFill>
          </w14:textFill>
        </w:rPr>
      </w:pPr>
      <w:r>
        <w:rPr>
          <w:rFonts w:ascii="宋体" w:hAnsi="宋体" w:cs="Times New Roman"/>
          <w:bCs/>
          <w:color w:val="000000" w:themeColor="text1"/>
          <w:szCs w:val="21"/>
          <w14:textFill>
            <w14:solidFill>
              <w14:schemeClr w14:val="tx1"/>
            </w14:solidFill>
          </w14:textFill>
        </w:rPr>
        <w:t>7.3成交候选人履约能力审查</w:t>
      </w:r>
    </w:p>
    <w:p>
      <w:pPr>
        <w:spacing w:line="360" w:lineRule="auto"/>
        <w:ind w:firstLine="420"/>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成交候选人的经营、财务状况发生较大变化或存在违法行为，采购人认为可能影响其履约能力的，将在发出成交通知书前提请原</w:t>
      </w:r>
      <w:r>
        <w:rPr>
          <w:rFonts w:hint="eastAsia" w:ascii="宋体" w:hAnsi="宋体" w:cs="Times New Roman"/>
          <w:color w:val="000000" w:themeColor="text1"/>
          <w:szCs w:val="21"/>
          <w14:textFill>
            <w14:solidFill>
              <w14:schemeClr w14:val="tx1"/>
            </w14:solidFill>
          </w14:textFill>
        </w:rPr>
        <w:t>评审小组</w:t>
      </w:r>
      <w:r>
        <w:rPr>
          <w:rFonts w:ascii="宋体" w:hAnsi="宋体" w:cs="Times New Roman"/>
          <w:color w:val="000000" w:themeColor="text1"/>
          <w:szCs w:val="21"/>
          <w14:textFill>
            <w14:solidFill>
              <w14:schemeClr w14:val="tx1"/>
            </w14:solidFill>
          </w14:textFill>
        </w:rPr>
        <w:t>按照询比文件规定的标准和方法进行审查确认。</w:t>
      </w:r>
    </w:p>
    <w:p>
      <w:pPr>
        <w:keepNext/>
        <w:keepLines/>
        <w:spacing w:before="120" w:after="120" w:line="360" w:lineRule="auto"/>
        <w:outlineLvl w:val="2"/>
        <w:rPr>
          <w:rFonts w:ascii="宋体" w:hAnsi="宋体" w:cs="Times New Roman"/>
          <w:bCs/>
          <w:color w:val="000000" w:themeColor="text1"/>
          <w:szCs w:val="21"/>
          <w14:textFill>
            <w14:solidFill>
              <w14:schemeClr w14:val="tx1"/>
            </w14:solidFill>
          </w14:textFill>
        </w:rPr>
      </w:pPr>
      <w:r>
        <w:rPr>
          <w:rFonts w:ascii="宋体" w:hAnsi="宋体" w:cs="Times New Roman"/>
          <w:bCs/>
          <w:color w:val="000000" w:themeColor="text1"/>
          <w:szCs w:val="21"/>
          <w14:textFill>
            <w14:solidFill>
              <w14:schemeClr w14:val="tx1"/>
            </w14:solidFill>
          </w14:textFill>
        </w:rPr>
        <w:t>7.4签订合同</w:t>
      </w:r>
    </w:p>
    <w:p>
      <w:pPr>
        <w:spacing w:line="360" w:lineRule="auto"/>
        <w:ind w:firstLine="420"/>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line="360" w:lineRule="auto"/>
        <w:outlineLvl w:val="1"/>
        <w:rPr>
          <w:rFonts w:ascii="宋体" w:hAnsi="宋体" w:cs="Times New Roman"/>
          <w:bCs/>
          <w:color w:val="000000" w:themeColor="text1"/>
          <w:szCs w:val="21"/>
          <w14:textFill>
            <w14:solidFill>
              <w14:schemeClr w14:val="tx1"/>
            </w14:solidFill>
          </w14:textFill>
        </w:rPr>
      </w:pPr>
      <w:r>
        <w:rPr>
          <w:rFonts w:ascii="宋体" w:hAnsi="宋体" w:cs="Times New Roman"/>
          <w:bCs/>
          <w:color w:val="000000" w:themeColor="text1"/>
          <w:szCs w:val="21"/>
          <w14:textFill>
            <w14:solidFill>
              <w14:schemeClr w14:val="tx1"/>
            </w14:solidFill>
          </w14:textFill>
        </w:rPr>
        <w:t>8. 纪律和监督</w:t>
      </w:r>
    </w:p>
    <w:p>
      <w:pPr>
        <w:spacing w:line="360" w:lineRule="auto"/>
        <w:ind w:firstLine="420"/>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供应商不得相互串通报价或与采购人串通报价，不得向采购人或</w:t>
      </w:r>
      <w:r>
        <w:rPr>
          <w:rFonts w:hint="eastAsia" w:ascii="宋体" w:hAnsi="宋体" w:cs="Times New Roman"/>
          <w:color w:val="000000" w:themeColor="text1"/>
          <w:szCs w:val="21"/>
          <w14:textFill>
            <w14:solidFill>
              <w14:schemeClr w14:val="tx1"/>
            </w14:solidFill>
          </w14:textFill>
        </w:rPr>
        <w:t>评审小组</w:t>
      </w:r>
      <w:r>
        <w:rPr>
          <w:rFonts w:ascii="宋体" w:hAnsi="宋体" w:cs="Times New Roman"/>
          <w:color w:val="000000" w:themeColor="text1"/>
          <w:szCs w:val="21"/>
          <w14:textFill>
            <w14:solidFill>
              <w14:schemeClr w14:val="tx1"/>
            </w14:solidFill>
          </w14:textFill>
        </w:rPr>
        <w:t>成员行贿谋取成交，不得以他人名义报价或以其他方式弄虚作假骗取成交；供应商不得以任何方式干扰、影响评审工作。</w:t>
      </w:r>
    </w:p>
    <w:p>
      <w:pPr>
        <w:keepNext/>
        <w:keepLines/>
        <w:spacing w:before="156" w:beforeLines="50" w:after="156" w:afterLines="50" w:line="360" w:lineRule="auto"/>
        <w:outlineLvl w:val="1"/>
        <w:rPr>
          <w:rFonts w:ascii="宋体" w:hAnsi="宋体" w:cs="Times New Roman"/>
          <w:bCs/>
          <w:color w:val="000000" w:themeColor="text1"/>
          <w:szCs w:val="21"/>
          <w14:textFill>
            <w14:solidFill>
              <w14:schemeClr w14:val="tx1"/>
            </w14:solidFill>
          </w14:textFill>
        </w:rPr>
      </w:pPr>
      <w:r>
        <w:rPr>
          <w:rFonts w:hint="eastAsia" w:ascii="宋体" w:hAnsi="宋体" w:cs="Times New Roman"/>
          <w:bCs/>
          <w:color w:val="000000" w:themeColor="text1"/>
          <w:szCs w:val="21"/>
          <w14:textFill>
            <w14:solidFill>
              <w14:schemeClr w14:val="tx1"/>
            </w14:solidFill>
          </w14:textFill>
        </w:rPr>
        <w:t>9</w:t>
      </w:r>
      <w:r>
        <w:rPr>
          <w:rFonts w:hint="eastAsia" w:ascii="宋体" w:hAnsi="宋体" w:cs="Times New Roman"/>
          <w:bCs/>
          <w:color w:val="000000" w:themeColor="text1"/>
          <w:szCs w:val="21"/>
          <w:lang w:val="en-US" w:eastAsia="zh-CN"/>
          <w14:textFill>
            <w14:solidFill>
              <w14:schemeClr w14:val="tx1"/>
            </w14:solidFill>
          </w14:textFill>
        </w:rPr>
        <w:t>.</w:t>
      </w:r>
      <w:r>
        <w:rPr>
          <w:rFonts w:ascii="宋体" w:hAnsi="宋体" w:cs="Times New Roman"/>
          <w:bCs/>
          <w:color w:val="000000" w:themeColor="text1"/>
          <w:szCs w:val="21"/>
          <w14:textFill>
            <w14:solidFill>
              <w14:schemeClr w14:val="tx1"/>
            </w14:solidFill>
          </w14:textFill>
        </w:rPr>
        <w:t>投诉</w:t>
      </w:r>
    </w:p>
    <w:p>
      <w:pPr>
        <w:spacing w:line="440" w:lineRule="exact"/>
        <w:ind w:firstLine="420"/>
        <w:rPr>
          <w:rFonts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9</w:t>
      </w:r>
      <w:r>
        <w:rPr>
          <w:rFonts w:ascii="宋体" w:hAnsi="宋体" w:cs="Times New Roman"/>
          <w:color w:val="000000" w:themeColor="text1"/>
          <w14:textFill>
            <w14:solidFill>
              <w14:schemeClr w14:val="tx1"/>
            </w14:solidFill>
          </w14:textFill>
        </w:rPr>
        <w:t>.1 供应商或其他利害关系人认为询比活动不符合法律法规规定的，可以自知道或应当知道之日起10日内向有关监督部门投诉。投诉应有明确的请求和必要的证明材料。</w:t>
      </w:r>
    </w:p>
    <w:p>
      <w:pPr>
        <w:spacing w:line="360" w:lineRule="auto"/>
        <w:ind w:firstLine="420"/>
        <w:rPr>
          <w:rFonts w:hint="default" w:ascii="宋体" w:hAnsi="宋体" w:cs="Times New Roman" w:eastAsiaTheme="minorEastAsia"/>
          <w:color w:val="000000" w:themeColor="text1"/>
          <w:highlight w:val="none"/>
          <w:lang w:val="en-US" w:eastAsia="zh-CN"/>
          <w14:textFill>
            <w14:solidFill>
              <w14:schemeClr w14:val="tx1"/>
            </w14:solidFill>
          </w14:textFill>
        </w:rPr>
      </w:pPr>
      <w:r>
        <w:rPr>
          <w:rFonts w:ascii="宋体" w:hAnsi="宋体" w:cs="Times New Roman"/>
          <w:color w:val="000000" w:themeColor="text1"/>
          <w:highlight w:val="none"/>
          <w14:textFill>
            <w14:solidFill>
              <w14:schemeClr w14:val="tx1"/>
            </w14:solidFill>
          </w14:textFill>
        </w:rPr>
        <w:t>9.2 监督部门</w:t>
      </w:r>
      <w:bookmarkStart w:id="189" w:name="_GoBack"/>
      <w:bookmarkEnd w:id="189"/>
      <w:r>
        <w:rPr>
          <w:rFonts w:hint="eastAsia" w:ascii="宋体" w:hAnsi="宋体" w:cs="Times New Roman"/>
          <w:color w:val="000000" w:themeColor="text1"/>
          <w:highlight w:val="none"/>
          <w14:textFill>
            <w14:solidFill>
              <w14:schemeClr w14:val="tx1"/>
            </w14:solidFill>
          </w14:textFill>
        </w:rPr>
        <w:t>：</w:t>
      </w:r>
      <w:r>
        <w:rPr>
          <w:rFonts w:hint="eastAsia" w:ascii="宋体" w:hAnsi="宋体" w:cs="Times New Roman"/>
          <w:color w:val="000000" w:themeColor="text1"/>
          <w:highlight w:val="none"/>
          <w:lang w:val="en-US" w:eastAsia="zh-CN"/>
          <w14:textFill>
            <w14:solidFill>
              <w14:schemeClr w14:val="tx1"/>
            </w14:solidFill>
          </w14:textFill>
        </w:rPr>
        <w:t xml:space="preserve">芜湖片区管理中心 </w:t>
      </w:r>
    </w:p>
    <w:p>
      <w:pPr>
        <w:keepNext/>
        <w:keepLines/>
        <w:spacing w:before="156" w:beforeLines="50" w:after="156" w:afterLines="50" w:line="360" w:lineRule="auto"/>
        <w:outlineLvl w:val="1"/>
        <w:rPr>
          <w:rFonts w:ascii="宋体" w:hAnsi="宋体" w:cs="Times New Roman"/>
          <w:bCs/>
          <w:color w:val="000000" w:themeColor="text1"/>
          <w:szCs w:val="21"/>
          <w14:textFill>
            <w14:solidFill>
              <w14:schemeClr w14:val="tx1"/>
            </w14:solidFill>
          </w14:textFill>
        </w:rPr>
      </w:pPr>
      <w:r>
        <w:rPr>
          <w:rFonts w:hint="eastAsia" w:ascii="宋体" w:hAnsi="宋体" w:cs="Times New Roman"/>
          <w:bCs/>
          <w:color w:val="000000" w:themeColor="text1"/>
          <w:szCs w:val="21"/>
          <w14:textFill>
            <w14:solidFill>
              <w14:schemeClr w14:val="tx1"/>
            </w14:solidFill>
          </w14:textFill>
        </w:rPr>
        <w:t>10</w:t>
      </w:r>
      <w:r>
        <w:rPr>
          <w:rFonts w:hint="eastAsia" w:ascii="宋体" w:hAnsi="宋体" w:cs="Times New Roman"/>
          <w:bCs/>
          <w:color w:val="000000" w:themeColor="text1"/>
          <w:szCs w:val="21"/>
          <w:lang w:val="en-US" w:eastAsia="zh-CN"/>
          <w14:textFill>
            <w14:solidFill>
              <w14:schemeClr w14:val="tx1"/>
            </w14:solidFill>
          </w14:textFill>
        </w:rPr>
        <w:t>.</w:t>
      </w:r>
      <w:r>
        <w:rPr>
          <w:rFonts w:hint="eastAsia" w:ascii="宋体" w:hAnsi="宋体" w:cs="Times New Roman"/>
          <w:bCs/>
          <w:color w:val="000000" w:themeColor="text1"/>
          <w:szCs w:val="21"/>
          <w14:textFill>
            <w14:solidFill>
              <w14:schemeClr w14:val="tx1"/>
            </w14:solidFill>
          </w14:textFill>
        </w:rPr>
        <w:t>异议</w:t>
      </w:r>
    </w:p>
    <w:p>
      <w:pPr>
        <w:keepNext/>
        <w:keepLines/>
        <w:spacing w:before="156" w:beforeLines="50" w:after="156" w:afterLines="50" w:line="360" w:lineRule="auto"/>
        <w:outlineLvl w:val="1"/>
        <w:rPr>
          <w:rFonts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供应商或其他利害关系人对评标结果有异议的，应以书面形式提出，异议材料应包括：</w:t>
      </w:r>
    </w:p>
    <w:p>
      <w:pPr>
        <w:keepNext/>
        <w:keepLines/>
        <w:spacing w:before="156" w:beforeLines="50" w:after="156" w:afterLines="50" w:line="360" w:lineRule="auto"/>
        <w:outlineLvl w:val="1"/>
        <w:rPr>
          <w:rFonts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（1）异议人的名称、地址及有效联系方式；</w:t>
      </w:r>
    </w:p>
    <w:p>
      <w:pPr>
        <w:keepNext/>
        <w:keepLines/>
        <w:spacing w:before="156" w:beforeLines="50" w:after="156" w:afterLines="50" w:line="360" w:lineRule="auto"/>
        <w:outlineLvl w:val="1"/>
        <w:rPr>
          <w:rFonts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（2）异议事项的基本事实；</w:t>
      </w:r>
    </w:p>
    <w:p>
      <w:pPr>
        <w:keepNext/>
        <w:keepLines/>
        <w:spacing w:before="156" w:beforeLines="50" w:after="156" w:afterLines="50" w:line="360" w:lineRule="auto"/>
        <w:outlineLvl w:val="1"/>
        <w:rPr>
          <w:rFonts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（3）有效线索和相关证明材料。</w:t>
      </w:r>
    </w:p>
    <w:p>
      <w:pPr>
        <w:widowControl/>
        <w:ind w:firstLine="420" w:firstLineChars="200"/>
        <w:jc w:val="left"/>
        <w:rPr>
          <w:rFonts w:ascii="Times New Roman" w:hAnsi="Times New Roman"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异议人是法人的，异议材料必须由其法定代表人或者授权代表签字并盖章；其他组织或者个人提出异议的，异议材料必须由其主要负责人或者异议本人签字，并附有效身份证明复印件。</w:t>
      </w:r>
      <w:r>
        <w:rPr>
          <w:rFonts w:ascii="Times New Roman" w:hAnsi="Times New Roman" w:cs="Times New Roman"/>
          <w:color w:val="000000" w:themeColor="text1"/>
          <w14:textFill>
            <w14:solidFill>
              <w14:schemeClr w14:val="tx1"/>
            </w14:solidFill>
          </w14:textFill>
        </w:rPr>
        <w:br w:type="page"/>
      </w:r>
      <w:bookmarkEnd w:id="108"/>
      <w:bookmarkEnd w:id="109"/>
      <w:bookmarkEnd w:id="110"/>
    </w:p>
    <w:p>
      <w:pPr>
        <w:rPr>
          <w:rFonts w:ascii="Times New Roman" w:hAnsi="Times New Roman" w:cs="Times New Roman"/>
          <w:color w:val="000000" w:themeColor="text1"/>
          <w14:textFill>
            <w14:solidFill>
              <w14:schemeClr w14:val="tx1"/>
            </w14:solidFill>
          </w14:textFill>
        </w:rPr>
      </w:pPr>
    </w:p>
    <w:p>
      <w:pPr>
        <w:pStyle w:val="9"/>
        <w:rPr>
          <w:rFonts w:ascii="Times New Roman" w:hAnsi="Times New Roman"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pStyle w:val="3"/>
        <w:numPr>
          <w:ilvl w:val="255"/>
          <w:numId w:val="0"/>
        </w:numPr>
        <w:spacing w:before="312" w:after="312"/>
        <w:rPr>
          <w:rFonts w:ascii="Times New Roman" w:hAnsi="Times New Roman" w:eastAsia="宋体" w:cs="Times New Roman"/>
          <w:color w:val="000000" w:themeColor="text1"/>
          <w14:textFill>
            <w14:solidFill>
              <w14:schemeClr w14:val="tx1"/>
            </w14:solidFill>
          </w14:textFill>
        </w:rPr>
      </w:pPr>
      <w:bookmarkStart w:id="111" w:name="_Toc25593_WPSOffice_Level1"/>
      <w:r>
        <w:rPr>
          <w:rFonts w:hint="eastAsia" w:ascii="Times New Roman" w:hAnsi="Times New Roman" w:eastAsia="宋体" w:cs="Times New Roman"/>
          <w:color w:val="000000" w:themeColor="text1"/>
          <w14:textFill>
            <w14:solidFill>
              <w14:schemeClr w14:val="tx1"/>
            </w14:solidFill>
          </w14:textFill>
        </w:rPr>
        <w:t xml:space="preserve">第三章  </w:t>
      </w:r>
      <w:r>
        <w:rPr>
          <w:rFonts w:ascii="Times New Roman" w:hAnsi="Times New Roman" w:eastAsia="宋体" w:cs="Times New Roman"/>
          <w:color w:val="000000" w:themeColor="text1"/>
          <w14:textFill>
            <w14:solidFill>
              <w14:schemeClr w14:val="tx1"/>
            </w14:solidFill>
          </w14:textFill>
        </w:rPr>
        <w:t>评审办法</w:t>
      </w:r>
      <w:bookmarkEnd w:id="111"/>
    </w:p>
    <w:p>
      <w:pPr>
        <w:rPr>
          <w:rFonts w:ascii="Times New Roman" w:hAnsi="Times New Roman" w:eastAsia="宋体" w:cs="Times New Roman"/>
          <w:color w:val="000000" w:themeColor="text1"/>
          <w14:textFill>
            <w14:solidFill>
              <w14:schemeClr w14:val="tx1"/>
            </w14:solidFill>
          </w14:textFill>
        </w:rPr>
        <w:sectPr>
          <w:footerReference r:id="rId4" w:type="default"/>
          <w:footnotePr>
            <w:numFmt w:val="decimalEnclosedCircleChinese"/>
            <w:numRestart w:val="eachPage"/>
          </w:footnotePr>
          <w:pgSz w:w="11906" w:h="16838"/>
          <w:pgMar w:top="1440" w:right="1797" w:bottom="1440" w:left="1797" w:header="851" w:footer="992" w:gutter="0"/>
          <w:cols w:space="720" w:num="1"/>
          <w:docGrid w:type="linesAndChars" w:linePitch="312" w:charSpace="0"/>
        </w:sectPr>
      </w:pPr>
    </w:p>
    <w:p>
      <w:pPr>
        <w:rPr>
          <w:rFonts w:ascii="Times New Roman" w:hAnsi="Times New Roman" w:eastAsia="宋体" w:cs="Times New Roman"/>
          <w:color w:val="000000" w:themeColor="text1"/>
          <w14:textFill>
            <w14:solidFill>
              <w14:schemeClr w14:val="tx1"/>
            </w14:solidFill>
          </w14:textFill>
        </w:rPr>
      </w:pPr>
    </w:p>
    <w:p>
      <w:pPr>
        <w:spacing w:after="312" w:afterLines="100" w:line="420" w:lineRule="exact"/>
        <w:jc w:val="center"/>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评审办法附表（最高价法）</w:t>
      </w: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条款号</w:t>
            </w:r>
          </w:p>
        </w:tc>
        <w:tc>
          <w:tcPr>
            <w:tcW w:w="1774" w:type="dxa"/>
            <w:vAlign w:val="center"/>
          </w:tcPr>
          <w:p>
            <w:pPr>
              <w:widowControl/>
              <w:ind w:firstLine="105" w:firstLineChars="50"/>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评审因素</w:t>
            </w:r>
          </w:p>
        </w:tc>
        <w:tc>
          <w:tcPr>
            <w:tcW w:w="5676" w:type="dxa"/>
            <w:vAlign w:val="center"/>
          </w:tcPr>
          <w:p>
            <w:pPr>
              <w:widowControl/>
              <w:ind w:firstLine="105" w:firstLineChars="50"/>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w:t>
            </w:r>
          </w:p>
        </w:tc>
        <w:tc>
          <w:tcPr>
            <w:tcW w:w="1060" w:type="dxa"/>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评审方法</w:t>
            </w:r>
          </w:p>
        </w:tc>
        <w:tc>
          <w:tcPr>
            <w:tcW w:w="1774" w:type="dxa"/>
            <w:tcMar>
              <w:left w:w="75" w:type="dxa"/>
            </w:tcMar>
            <w:vAlign w:val="center"/>
          </w:tcPr>
          <w:p>
            <w:pPr>
              <w:widowControl/>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成交候选人</w:t>
            </w:r>
          </w:p>
          <w:p>
            <w:pPr>
              <w:widowControl/>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排序方法</w:t>
            </w:r>
          </w:p>
        </w:tc>
        <w:tc>
          <w:tcPr>
            <w:tcW w:w="5676" w:type="dxa"/>
            <w:tcMar>
              <w:left w:w="75" w:type="dxa"/>
            </w:tcMar>
            <w:vAlign w:val="center"/>
          </w:tcPr>
          <w:p>
            <w:pPr>
              <w:widowControl/>
              <w:adjustRightInd w:val="0"/>
              <w:snapToGrid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按评审价由高到低的顺序依次推荐成交候选人：</w:t>
            </w:r>
          </w:p>
          <w:p>
            <w:pPr>
              <w:widowControl/>
              <w:adjustRightInd w:val="0"/>
              <w:snapToGrid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2" w:char="0052"/>
            </w:r>
            <w:r>
              <w:rPr>
                <w:rFonts w:hint="eastAsia"/>
                <w:color w:val="000000" w:themeColor="text1"/>
                <w14:textFill>
                  <w14:solidFill>
                    <w14:schemeClr w14:val="tx1"/>
                  </w14:solidFill>
                </w14:textFill>
              </w:rPr>
              <w:t>评审价相等时，以递交响应文件在前的优先。</w:t>
            </w:r>
          </w:p>
        </w:tc>
      </w:tr>
    </w:tbl>
    <w:p>
      <w:pPr>
        <w:adjustRightInd w:val="0"/>
        <w:snapToGrid w:val="0"/>
        <w:spacing w:line="360" w:lineRule="auto"/>
        <w:textAlignment w:val="baseline"/>
        <w:rPr>
          <w:rFonts w:ascii="Times New Roman" w:hAnsi="Times New Roman" w:cs="Times New Roman"/>
          <w:color w:val="000000" w:themeColor="text1"/>
          <w:szCs w:val="21"/>
          <w14:textFill>
            <w14:solidFill>
              <w14:schemeClr w14:val="tx1"/>
            </w14:solidFill>
          </w14:textFill>
        </w:rPr>
      </w:pP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条款号</w:t>
            </w:r>
          </w:p>
        </w:tc>
        <w:tc>
          <w:tcPr>
            <w:tcW w:w="1759" w:type="dxa"/>
            <w:vAlign w:val="center"/>
          </w:tcPr>
          <w:p>
            <w:pPr>
              <w:widowControl/>
              <w:spacing w:line="360" w:lineRule="atLeas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评审因素</w:t>
            </w:r>
          </w:p>
        </w:tc>
        <w:tc>
          <w:tcPr>
            <w:tcW w:w="5659" w:type="dxa"/>
            <w:vAlign w:val="center"/>
          </w:tcPr>
          <w:p>
            <w:pPr>
              <w:widowControl/>
              <w:spacing w:line="360" w:lineRule="atLeas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2.1.1</w:t>
            </w:r>
          </w:p>
        </w:tc>
        <w:tc>
          <w:tcPr>
            <w:tcW w:w="1096" w:type="dxa"/>
            <w:vMerge w:val="restart"/>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与营业执照、资质证书（如有）一致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符合第六章</w:t>
            </w:r>
            <w:r>
              <w:rPr>
                <w:rFonts w:ascii="Times New Roman" w:hAnsi="Times New Roman" w:cs="Times New Roman"/>
                <w:color w:val="000000" w:themeColor="text1"/>
                <w:kern w:val="0"/>
                <w:szCs w:val="21"/>
                <w14:textFill>
                  <w14:solidFill>
                    <w14:schemeClr w14:val="tx1"/>
                  </w14:solidFill>
                </w14:textFill>
              </w:rPr>
              <w:t>“</w:t>
            </w:r>
            <w:r>
              <w:rPr>
                <w:rFonts w:hint="eastAsia" w:ascii="Times New Roman" w:hAnsi="Times New Roman" w:cs="Times New Roman"/>
                <w:color w:val="000000" w:themeColor="text1"/>
                <w:kern w:val="0"/>
                <w:szCs w:val="21"/>
                <w14:textFill>
                  <w14:solidFill>
                    <w14:schemeClr w14:val="tx1"/>
                  </w14:solidFill>
                </w14:textFill>
              </w:rPr>
              <w:t>响应文件格式</w:t>
            </w:r>
            <w:r>
              <w:rPr>
                <w:rFonts w:ascii="Times New Roman" w:hAnsi="Times New Roman" w:cs="Times New Roman"/>
                <w:color w:val="000000" w:themeColor="text1"/>
                <w:kern w:val="0"/>
                <w:szCs w:val="21"/>
                <w14:textFill>
                  <w14:solidFill>
                    <w14:schemeClr w14:val="tx1"/>
                  </w14:solidFill>
                </w14:textFill>
              </w:rPr>
              <w:t>”</w:t>
            </w:r>
            <w:r>
              <w:rPr>
                <w:rFonts w:hint="eastAsia" w:ascii="Times New Roman" w:hAnsi="Times New Roman" w:cs="Times New Roman"/>
                <w:color w:val="000000" w:themeColor="text1"/>
                <w:kern w:val="0"/>
                <w:szCs w:val="21"/>
                <w14:textFill>
                  <w14:solidFill>
                    <w14:schemeClr w14:val="tx1"/>
                  </w14:solidFill>
                </w14:textFill>
              </w:rPr>
              <w:t>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签名盖章</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符合第二章</w:t>
            </w:r>
            <w:r>
              <w:rPr>
                <w:rFonts w:ascii="Times New Roman" w:hAnsi="Times New Roman" w:cs="Times New Roman"/>
                <w:color w:val="000000" w:themeColor="text1"/>
                <w:kern w:val="0"/>
                <w:szCs w:val="21"/>
                <w14:textFill>
                  <w14:solidFill>
                    <w14:schemeClr w14:val="tx1"/>
                  </w14:solidFill>
                </w14:textFill>
              </w:rPr>
              <w:t>“</w:t>
            </w:r>
            <w:r>
              <w:rPr>
                <w:rFonts w:hint="eastAsia" w:ascii="Times New Roman" w:hAnsi="Times New Roman" w:cs="Times New Roman"/>
                <w:color w:val="000000" w:themeColor="text1"/>
                <w:kern w:val="0"/>
                <w:szCs w:val="21"/>
                <w14:textFill>
                  <w14:solidFill>
                    <w14:schemeClr w14:val="tx1"/>
                  </w14:solidFill>
                </w14:textFill>
              </w:rPr>
              <w:t>供应商须知</w:t>
            </w:r>
            <w:r>
              <w:rPr>
                <w:rFonts w:ascii="Times New Roman" w:hAnsi="Times New Roman" w:cs="Times New Roman"/>
                <w:color w:val="000000" w:themeColor="text1"/>
                <w:kern w:val="0"/>
                <w:szCs w:val="21"/>
                <w14:textFill>
                  <w14:solidFill>
                    <w14:schemeClr w14:val="tx1"/>
                  </w14:solidFill>
                </w14:textFill>
              </w:rPr>
              <w:t>”</w:t>
            </w:r>
            <w:r>
              <w:rPr>
                <w:rFonts w:hint="eastAsia" w:ascii="Times New Roman" w:hAnsi="Times New Roman" w:cs="Times New Roman"/>
                <w:color w:val="000000" w:themeColor="text1"/>
                <w:kern w:val="0"/>
                <w:szCs w:val="21"/>
                <w14:textFill>
                  <w14:solidFill>
                    <w14:schemeClr w14:val="tx1"/>
                  </w14:solidFill>
                </w14:textFill>
              </w:rPr>
              <w:t>第</w:t>
            </w:r>
            <w:r>
              <w:rPr>
                <w:rFonts w:ascii="Times New Roman" w:hAnsi="Times New Roman" w:cs="Times New Roman"/>
                <w:color w:val="000000" w:themeColor="text1"/>
                <w:kern w:val="0"/>
                <w:szCs w:val="21"/>
                <w14:textFill>
                  <w14:solidFill>
                    <w14:schemeClr w14:val="tx1"/>
                  </w14:solidFill>
                </w14:textFill>
              </w:rPr>
              <w:t>3.6.3</w:t>
            </w:r>
            <w:r>
              <w:rPr>
                <w:rFonts w:hint="eastAsia" w:ascii="Times New Roman" w:hAnsi="Times New Roman" w:cs="Times New Roman"/>
                <w:color w:val="000000" w:themeColor="text1"/>
                <w:kern w:val="0"/>
                <w:szCs w:val="21"/>
                <w14:textFill>
                  <w14:solidFill>
                    <w14:schemeClr w14:val="tx1"/>
                  </w14:solidFill>
                </w14:textFill>
              </w:rPr>
              <w:t>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2.1.2</w:t>
            </w:r>
          </w:p>
        </w:tc>
        <w:tc>
          <w:tcPr>
            <w:tcW w:w="1096" w:type="dxa"/>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资质条件、能力、信誉、其他要求</w:t>
            </w:r>
          </w:p>
        </w:tc>
        <w:tc>
          <w:tcPr>
            <w:tcW w:w="5659" w:type="dxa"/>
            <w:tcMar>
              <w:left w:w="75" w:type="dxa"/>
            </w:tcMar>
            <w:vAlign w:val="center"/>
          </w:tcPr>
          <w:p>
            <w:pPr>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符合第二章</w:t>
            </w:r>
            <w:r>
              <w:rPr>
                <w:rFonts w:ascii="Times New Roman" w:hAnsi="Times New Roman" w:cs="Times New Roman"/>
                <w:color w:val="000000" w:themeColor="text1"/>
                <w:kern w:val="0"/>
                <w:szCs w:val="21"/>
                <w14:textFill>
                  <w14:solidFill>
                    <w14:schemeClr w14:val="tx1"/>
                  </w14:solidFill>
                </w14:textFill>
              </w:rPr>
              <w:t>“</w:t>
            </w:r>
            <w:r>
              <w:rPr>
                <w:rFonts w:hint="eastAsia" w:ascii="Times New Roman" w:hAnsi="Times New Roman" w:cs="Times New Roman"/>
                <w:color w:val="000000" w:themeColor="text1"/>
                <w:kern w:val="0"/>
                <w:szCs w:val="21"/>
                <w14:textFill>
                  <w14:solidFill>
                    <w14:schemeClr w14:val="tx1"/>
                  </w14:solidFill>
                </w14:textFill>
              </w:rPr>
              <w:t>供应商须知</w:t>
            </w:r>
            <w:r>
              <w:rPr>
                <w:rFonts w:ascii="Times New Roman" w:hAnsi="Times New Roman" w:cs="Times New Roman"/>
                <w:color w:val="000000" w:themeColor="text1"/>
                <w:kern w:val="0"/>
                <w:szCs w:val="21"/>
                <w14:textFill>
                  <w14:solidFill>
                    <w14:schemeClr w14:val="tx1"/>
                  </w14:solidFill>
                </w14:textFill>
              </w:rPr>
              <w:t>”</w:t>
            </w:r>
            <w:r>
              <w:rPr>
                <w:rFonts w:hint="eastAsia" w:ascii="Times New Roman" w:hAnsi="Times New Roman" w:cs="Times New Roman"/>
                <w:color w:val="000000" w:themeColor="text1"/>
                <w:kern w:val="0"/>
                <w:szCs w:val="21"/>
                <w14:textFill>
                  <w14:solidFill>
                    <w14:schemeClr w14:val="tx1"/>
                  </w14:solidFill>
                </w14:textFill>
              </w:rPr>
              <w:t>第</w:t>
            </w:r>
            <w:r>
              <w:rPr>
                <w:rFonts w:ascii="Times New Roman" w:hAnsi="Times New Roman" w:cs="Times New Roman"/>
                <w:color w:val="000000" w:themeColor="text1"/>
                <w:kern w:val="0"/>
                <w:szCs w:val="21"/>
                <w14:textFill>
                  <w14:solidFill>
                    <w14:schemeClr w14:val="tx1"/>
                  </w14:solidFill>
                </w14:textFill>
              </w:rPr>
              <w:t>1.1.1</w:t>
            </w:r>
            <w:r>
              <w:rPr>
                <w:rFonts w:hint="eastAsia" w:ascii="Times New Roman" w:hAnsi="Times New Roman" w:cs="Times New Roman"/>
                <w:color w:val="000000" w:themeColor="text1"/>
                <w:kern w:val="0"/>
                <w:szCs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2.1.3</w:t>
            </w:r>
          </w:p>
        </w:tc>
        <w:tc>
          <w:tcPr>
            <w:tcW w:w="1096" w:type="dxa"/>
            <w:vMerge w:val="restart"/>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符合第一章</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采购公告</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工期</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符合第一章</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采购公告</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符合第二章</w:t>
            </w:r>
            <w:r>
              <w:rPr>
                <w:rFonts w:ascii="Times New Roman" w:hAnsi="Times New Roman" w:cs="Times New Roman"/>
                <w:color w:val="000000" w:themeColor="text1"/>
                <w:kern w:val="0"/>
                <w:szCs w:val="21"/>
                <w14:textFill>
                  <w14:solidFill>
                    <w14:schemeClr w14:val="tx1"/>
                  </w14:solidFill>
                </w14:textFill>
              </w:rPr>
              <w:t>“</w:t>
            </w:r>
            <w:r>
              <w:rPr>
                <w:rFonts w:hint="eastAsia" w:ascii="Times New Roman" w:hAnsi="Times New Roman" w:cs="Times New Roman"/>
                <w:color w:val="000000" w:themeColor="text1"/>
                <w:kern w:val="0"/>
                <w:szCs w:val="21"/>
                <w14:textFill>
                  <w14:solidFill>
                    <w14:schemeClr w14:val="tx1"/>
                  </w14:solidFill>
                </w14:textFill>
              </w:rPr>
              <w:t>供应商须知</w:t>
            </w:r>
            <w:r>
              <w:rPr>
                <w:rFonts w:ascii="Times New Roman" w:hAnsi="Times New Roman" w:cs="Times New Roman"/>
                <w:color w:val="000000" w:themeColor="text1"/>
                <w:kern w:val="0"/>
                <w:szCs w:val="21"/>
                <w14:textFill>
                  <w14:solidFill>
                    <w14:schemeClr w14:val="tx1"/>
                  </w14:solidFill>
                </w14:textFill>
              </w:rPr>
              <w:t>”</w:t>
            </w:r>
            <w:r>
              <w:rPr>
                <w:rFonts w:hint="eastAsia" w:ascii="Times New Roman" w:hAnsi="Times New Roman" w:cs="Times New Roman"/>
                <w:color w:val="000000" w:themeColor="text1"/>
                <w:kern w:val="0"/>
                <w:szCs w:val="21"/>
                <w14:textFill>
                  <w14:solidFill>
                    <w14:schemeClr w14:val="tx1"/>
                  </w14:solidFill>
                </w14:textFill>
              </w:rPr>
              <w:t>第</w:t>
            </w:r>
            <w:r>
              <w:rPr>
                <w:rFonts w:ascii="Times New Roman" w:hAnsi="Times New Roman" w:cs="Times New Roman"/>
                <w:color w:val="000000" w:themeColor="text1"/>
                <w:kern w:val="0"/>
                <w:szCs w:val="21"/>
                <w14:textFill>
                  <w14:solidFill>
                    <w14:schemeClr w14:val="tx1"/>
                  </w14:solidFill>
                </w14:textFill>
              </w:rPr>
              <w:t>3.3.1</w:t>
            </w:r>
            <w:r>
              <w:rPr>
                <w:rFonts w:hint="eastAsia" w:ascii="Times New Roman" w:hAnsi="Times New Roman" w:cs="Times New Roman"/>
                <w:color w:val="000000" w:themeColor="text1"/>
                <w:kern w:val="0"/>
                <w:szCs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响应保证金（如有）</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符合第二章</w:t>
            </w:r>
            <w:r>
              <w:rPr>
                <w:rFonts w:ascii="Times New Roman" w:hAnsi="Times New Roman" w:cs="Times New Roman"/>
                <w:color w:val="000000" w:themeColor="text1"/>
                <w:kern w:val="0"/>
                <w:szCs w:val="21"/>
                <w14:textFill>
                  <w14:solidFill>
                    <w14:schemeClr w14:val="tx1"/>
                  </w14:solidFill>
                </w14:textFill>
              </w:rPr>
              <w:t>“</w:t>
            </w:r>
            <w:r>
              <w:rPr>
                <w:rFonts w:hint="eastAsia" w:ascii="Times New Roman" w:hAnsi="Times New Roman" w:cs="Times New Roman"/>
                <w:color w:val="000000" w:themeColor="text1"/>
                <w:kern w:val="0"/>
                <w:szCs w:val="21"/>
                <w14:textFill>
                  <w14:solidFill>
                    <w14:schemeClr w14:val="tx1"/>
                  </w14:solidFill>
                </w14:textFill>
              </w:rPr>
              <w:t>供应商须知</w:t>
            </w:r>
            <w:r>
              <w:rPr>
                <w:rFonts w:ascii="Times New Roman" w:hAnsi="Times New Roman" w:cs="Times New Roman"/>
                <w:color w:val="000000" w:themeColor="text1"/>
                <w:kern w:val="0"/>
                <w:szCs w:val="21"/>
                <w14:textFill>
                  <w14:solidFill>
                    <w14:schemeClr w14:val="tx1"/>
                  </w14:solidFill>
                </w14:textFill>
              </w:rPr>
              <w:t>”</w:t>
            </w:r>
            <w:r>
              <w:rPr>
                <w:rFonts w:hint="eastAsia" w:ascii="Times New Roman" w:hAnsi="Times New Roman" w:cs="Times New Roman"/>
                <w:color w:val="000000" w:themeColor="text1"/>
                <w:kern w:val="0"/>
                <w:szCs w:val="21"/>
                <w14:textFill>
                  <w14:solidFill>
                    <w14:schemeClr w14:val="tx1"/>
                  </w14:solidFill>
                </w14:textFill>
              </w:rPr>
              <w:t>第</w:t>
            </w:r>
            <w:r>
              <w:rPr>
                <w:rFonts w:ascii="Times New Roman" w:hAnsi="Times New Roman" w:cs="Times New Roman"/>
                <w:color w:val="000000" w:themeColor="text1"/>
                <w:kern w:val="0"/>
                <w:szCs w:val="21"/>
                <w14:textFill>
                  <w14:solidFill>
                    <w14:schemeClr w14:val="tx1"/>
                  </w14:solidFill>
                </w14:textFill>
              </w:rPr>
              <w:t>3.4.1</w:t>
            </w:r>
            <w:r>
              <w:rPr>
                <w:rFonts w:hint="eastAsia" w:ascii="Times New Roman" w:hAnsi="Times New Roman" w:cs="Times New Roman"/>
                <w:color w:val="000000" w:themeColor="text1"/>
                <w:kern w:val="0"/>
                <w:szCs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符合</w:t>
            </w:r>
            <w:r>
              <w:rPr>
                <w:rFonts w:hint="eastAsia" w:ascii="Times New Roman" w:hAnsi="Times New Roman" w:cs="Times New Roman"/>
                <w:color w:val="000000" w:themeColor="text1"/>
                <w14:textFill>
                  <w14:solidFill>
                    <w14:schemeClr w14:val="tx1"/>
                  </w14:solidFill>
                </w14:textFill>
              </w:rPr>
              <w:t>第一章</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采购公告</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kern w:val="0"/>
                <w:szCs w:val="2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）报价未低于询比文件设定的最低限价。</w:t>
            </w:r>
          </w:p>
          <w:p>
            <w:pPr>
              <w:widowControl/>
              <w:adjustRightInd w:val="0"/>
              <w:snapToGrid w:val="0"/>
              <w:spacing w:line="360" w:lineRule="atLeast"/>
              <w:jc w:val="left"/>
              <w:rPr>
                <w:rFonts w:ascii="Times New Roman" w:hAnsi="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）已标价的报价清单总报价和报价函的报价一致（四舍五入除外）。</w:t>
            </w:r>
          </w:p>
          <w:p>
            <w:pPr>
              <w:widowControl/>
              <w:adjustRightInd w:val="0"/>
              <w:snapToGrid w:val="0"/>
              <w:spacing w:line="360" w:lineRule="atLeast"/>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）报价的大写数值能确定具体数值，未出现数量级错误、报价金额单位错误。</w:t>
            </w:r>
          </w:p>
          <w:p>
            <w:pPr>
              <w:widowControl/>
              <w:adjustRightInd w:val="0"/>
              <w:snapToGrid w:val="0"/>
              <w:spacing w:line="360" w:lineRule="atLeast"/>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4</w:t>
            </w:r>
            <w:r>
              <w:rPr>
                <w:rFonts w:hint="eastAsia" w:ascii="Times New Roman" w:hAnsi="Times New Roman" w:cs="Times New Roman"/>
                <w:color w:val="000000" w:themeColor="text1"/>
                <w14:textFill>
                  <w14:solidFill>
                    <w14:schemeClr w14:val="tx1"/>
                  </w14:solidFill>
                </w14:textFill>
              </w:rPr>
              <w:t>）同一供应商未递交两个以上不同的报价。</w:t>
            </w:r>
          </w:p>
          <w:p>
            <w:pPr>
              <w:widowControl/>
              <w:adjustRightInd w:val="0"/>
              <w:snapToGrid w:val="0"/>
              <w:spacing w:line="360" w:lineRule="atLeast"/>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5</w:t>
            </w:r>
            <w:r>
              <w:rPr>
                <w:rFonts w:hint="eastAsia" w:ascii="Times New Roman" w:hAnsi="Times New Roman" w:cs="Times New Roman"/>
                <w:color w:val="000000" w:themeColor="text1"/>
                <w14:textFill>
                  <w14:solidFill>
                    <w14:schemeClr w14:val="tx1"/>
                  </w14:solidFill>
                </w14:textFill>
              </w:rPr>
              <w:t>）供应商按采购人提供的书面报价清单填写了报价，且未修改报价清单说明、工程数量等实质性内容。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符合询比文件的其他实质性要求和条件</w:t>
            </w:r>
          </w:p>
        </w:tc>
      </w:tr>
    </w:tbl>
    <w:p>
      <w:pPr>
        <w:ind w:right="840"/>
        <w:rPr>
          <w:rFonts w:ascii="Times New Roman" w:hAnsi="Times New Roman" w:cs="Times New Roman"/>
          <w:color w:val="000000" w:themeColor="text1"/>
          <w:kern w:val="0"/>
          <w:szCs w:val="21"/>
          <w14:textFill>
            <w14:solidFill>
              <w14:schemeClr w14:val="tx1"/>
            </w14:solidFill>
          </w14:textFill>
        </w:rPr>
      </w:pPr>
    </w:p>
    <w:p>
      <w:pPr>
        <w:pStyle w:val="19"/>
        <w:rPr>
          <w:color w:val="000000" w:themeColor="text1"/>
          <w14:textFill>
            <w14:solidFill>
              <w14:schemeClr w14:val="tx1"/>
            </w14:solidFill>
          </w14:textFill>
        </w:rPr>
      </w:pPr>
    </w:p>
    <w:tbl>
      <w:tblPr>
        <w:tblStyle w:val="20"/>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2.2</w:t>
            </w:r>
          </w:p>
        </w:tc>
        <w:tc>
          <w:tcPr>
            <w:tcW w:w="1605"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评审价计算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评审价＝报价函文字报价</w:t>
            </w:r>
            <w:r>
              <w:rPr>
                <w:rFonts w:hint="eastAsia" w:ascii="Times New Roman" w:hAnsi="Times New Roman" w:cs="Times New Roman"/>
                <w:color w:val="000000" w:themeColor="text1"/>
                <w:szCs w:val="21"/>
                <w14:textFill>
                  <w14:solidFill>
                    <w14:schemeClr w14:val="tx1"/>
                  </w14:solidFill>
                </w14:textFill>
              </w:rPr>
              <w:t>（大小写不一致时以大写为准）</w:t>
            </w:r>
          </w:p>
        </w:tc>
      </w:tr>
    </w:tbl>
    <w:p>
      <w:pPr>
        <w:keepNext/>
        <w:keepLines/>
        <w:spacing w:before="156" w:beforeLines="50" w:after="156" w:afterLines="50"/>
        <w:outlineLvl w:val="1"/>
        <w:rPr>
          <w:rFonts w:ascii="Times New Roman" w:hAnsi="Times New Roman" w:eastAsia="黑体" w:cs="Times New Roman"/>
          <w:color w:val="000000" w:themeColor="text1"/>
          <w:sz w:val="24"/>
          <w:szCs w:val="32"/>
          <w14:textFill>
            <w14:solidFill>
              <w14:schemeClr w14:val="tx1"/>
            </w14:solidFill>
          </w14:textFill>
        </w:rPr>
      </w:pPr>
      <w:r>
        <w:rPr>
          <w:rFonts w:ascii="Times New Roman" w:hAnsi="Times New Roman" w:eastAsia="黑体" w:cs="Times New Roman"/>
          <w:color w:val="000000" w:themeColor="text1"/>
          <w:sz w:val="29"/>
          <w:szCs w:val="29"/>
          <w14:textFill>
            <w14:solidFill>
              <w14:schemeClr w14:val="tx1"/>
            </w14:solidFill>
          </w14:textFill>
        </w:rPr>
        <w:br w:type="page"/>
      </w:r>
      <w:r>
        <w:rPr>
          <w:rFonts w:ascii="Times New Roman" w:hAnsi="Times New Roman" w:eastAsia="黑体" w:cs="Times New Roman"/>
          <w:color w:val="000000" w:themeColor="text1"/>
          <w:sz w:val="24"/>
          <w:szCs w:val="32"/>
          <w14:textFill>
            <w14:solidFill>
              <w14:schemeClr w14:val="tx1"/>
            </w14:solidFill>
          </w14:textFill>
        </w:rPr>
        <w:t xml:space="preserve">1. </w:t>
      </w:r>
      <w:r>
        <w:rPr>
          <w:rFonts w:hint="eastAsia" w:ascii="Times New Roman" w:hAnsi="Times New Roman" w:eastAsia="黑体" w:cs="Times New Roman"/>
          <w:color w:val="000000" w:themeColor="text1"/>
          <w:sz w:val="24"/>
          <w:szCs w:val="32"/>
          <w14:textFill>
            <w14:solidFill>
              <w14:schemeClr w14:val="tx1"/>
            </w14:solidFill>
          </w14:textFill>
        </w:rPr>
        <w:t>评审方法</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本次评审采用最高价法。评审小组对满足询比文件实质性要求的响应文件，按照评审价由高到低的顺序依次推荐成交候选人。如报价相同的，按照评审办法前附表中的规定确定成交候选人顺序。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color w:val="000000" w:themeColor="text1"/>
          <w:sz w:val="24"/>
          <w:szCs w:val="32"/>
          <w14:textFill>
            <w14:solidFill>
              <w14:schemeClr w14:val="tx1"/>
            </w14:solidFill>
          </w14:textFill>
        </w:rPr>
      </w:pPr>
      <w:r>
        <w:rPr>
          <w:rFonts w:ascii="Times New Roman" w:hAnsi="Times New Roman" w:eastAsia="黑体" w:cs="Times New Roman"/>
          <w:color w:val="000000" w:themeColor="text1"/>
          <w:sz w:val="24"/>
          <w:szCs w:val="32"/>
          <w14:textFill>
            <w14:solidFill>
              <w14:schemeClr w14:val="tx1"/>
            </w14:solidFill>
          </w14:textFill>
        </w:rPr>
        <w:t xml:space="preserve">2. </w:t>
      </w:r>
      <w:r>
        <w:rPr>
          <w:rFonts w:hint="eastAsia" w:ascii="Times New Roman" w:hAnsi="Times New Roman" w:eastAsia="黑体" w:cs="Times New Roman"/>
          <w:color w:val="000000" w:themeColor="text1"/>
          <w:sz w:val="24"/>
          <w:szCs w:val="32"/>
          <w14:textFill>
            <w14:solidFill>
              <w14:schemeClr w14:val="tx1"/>
            </w14:solidFill>
          </w14:textFill>
        </w:rPr>
        <w:t>评审标准</w:t>
      </w:r>
    </w:p>
    <w:p>
      <w:pPr>
        <w:keepNext/>
        <w:keepLines/>
        <w:spacing w:before="120" w:after="120"/>
        <w:outlineLvl w:val="2"/>
        <w:rPr>
          <w:rFonts w:ascii="Times New Roman" w:hAnsi="Times New Roman" w:eastAsia="黑体" w:cs="Times New Roman"/>
          <w:color w:val="000000" w:themeColor="text1"/>
          <w:sz w:val="24"/>
          <w:szCs w:val="32"/>
          <w14:textFill>
            <w14:solidFill>
              <w14:schemeClr w14:val="tx1"/>
            </w14:solidFill>
          </w14:textFill>
        </w:rPr>
      </w:pPr>
      <w:r>
        <w:rPr>
          <w:rFonts w:ascii="Times New Roman" w:hAnsi="Times New Roman" w:eastAsia="黑体" w:cs="Times New Roman"/>
          <w:color w:val="000000" w:themeColor="text1"/>
          <w:sz w:val="24"/>
          <w:szCs w:val="32"/>
          <w14:textFill>
            <w14:solidFill>
              <w14:schemeClr w14:val="tx1"/>
            </w14:solidFill>
          </w14:textFill>
        </w:rPr>
        <w:t xml:space="preserve">2.1 </w:t>
      </w:r>
      <w:r>
        <w:rPr>
          <w:rFonts w:hint="eastAsia" w:ascii="Times New Roman" w:hAnsi="Times New Roman" w:eastAsia="黑体" w:cs="Times New Roman"/>
          <w:color w:val="000000" w:themeColor="text1"/>
          <w:sz w:val="24"/>
          <w:szCs w:val="32"/>
          <w14:textFill>
            <w14:solidFill>
              <w14:schemeClr w14:val="tx1"/>
            </w14:solidFill>
          </w14:textFill>
        </w:rPr>
        <w:t>初步评审标准</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2.1.1 </w:t>
      </w:r>
      <w:r>
        <w:rPr>
          <w:rFonts w:hint="eastAsia" w:ascii="Times New Roman" w:hAnsi="Times New Roman" w:cs="Times New Roman"/>
          <w:color w:val="000000" w:themeColor="text1"/>
          <w14:textFill>
            <w14:solidFill>
              <w14:schemeClr w14:val="tx1"/>
            </w14:solidFill>
          </w14:textFill>
        </w:rPr>
        <w:t>形式评审标准：见评审办法前附表。</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2.1.2 </w:t>
      </w:r>
      <w:r>
        <w:rPr>
          <w:rFonts w:hint="eastAsia" w:ascii="Times New Roman" w:hAnsi="Times New Roman" w:cs="Times New Roman"/>
          <w:color w:val="000000" w:themeColor="text1"/>
          <w14:textFill>
            <w14:solidFill>
              <w14:schemeClr w14:val="tx1"/>
            </w14:solidFill>
          </w14:textFill>
        </w:rPr>
        <w:t>资格评审标准：见评审办法前附表。</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2.1.3 </w:t>
      </w:r>
      <w:r>
        <w:rPr>
          <w:rFonts w:hint="eastAsia" w:ascii="Times New Roman" w:hAnsi="Times New Roman" w:cs="Times New Roman"/>
          <w:color w:val="000000" w:themeColor="text1"/>
          <w14:textFill>
            <w14:solidFill>
              <w14:schemeClr w14:val="tx1"/>
            </w14:solidFill>
          </w14:textFill>
        </w:rPr>
        <w:t>响应性评审标准：见评审办法前附表。</w:t>
      </w:r>
    </w:p>
    <w:p>
      <w:pPr>
        <w:keepNext/>
        <w:keepLines/>
        <w:spacing w:before="120" w:after="120"/>
        <w:outlineLvl w:val="2"/>
        <w:rPr>
          <w:rFonts w:ascii="Times New Roman" w:hAnsi="Times New Roman" w:eastAsia="黑体" w:cs="Times New Roman"/>
          <w:color w:val="000000" w:themeColor="text1"/>
          <w:sz w:val="24"/>
          <w:szCs w:val="32"/>
          <w14:textFill>
            <w14:solidFill>
              <w14:schemeClr w14:val="tx1"/>
            </w14:solidFill>
          </w14:textFill>
        </w:rPr>
      </w:pPr>
      <w:r>
        <w:rPr>
          <w:rFonts w:ascii="Times New Roman" w:hAnsi="Times New Roman" w:eastAsia="黑体" w:cs="Times New Roman"/>
          <w:color w:val="000000" w:themeColor="text1"/>
          <w:sz w:val="24"/>
          <w:szCs w:val="32"/>
          <w14:textFill>
            <w14:solidFill>
              <w14:schemeClr w14:val="tx1"/>
            </w14:solidFill>
          </w14:textFill>
        </w:rPr>
        <w:t xml:space="preserve">2.2 </w:t>
      </w:r>
      <w:r>
        <w:rPr>
          <w:rFonts w:hint="eastAsia" w:ascii="Times New Roman" w:hAnsi="Times New Roman" w:eastAsia="黑体" w:cs="Times New Roman"/>
          <w:color w:val="000000" w:themeColor="text1"/>
          <w:sz w:val="24"/>
          <w:szCs w:val="32"/>
          <w14:textFill>
            <w14:solidFill>
              <w14:schemeClr w14:val="tx1"/>
            </w14:solidFill>
          </w14:textFill>
        </w:rPr>
        <w:t>详细评审标准</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详细评审标准：见评审办法前附表。</w:t>
      </w:r>
    </w:p>
    <w:p>
      <w:pPr>
        <w:keepNext/>
        <w:keepLines/>
        <w:spacing w:before="156" w:beforeLines="50" w:after="156" w:afterLines="50"/>
        <w:outlineLvl w:val="1"/>
        <w:rPr>
          <w:rFonts w:ascii="Times New Roman" w:hAnsi="Times New Roman" w:eastAsia="黑体" w:cs="Times New Roman"/>
          <w:color w:val="000000" w:themeColor="text1"/>
          <w:sz w:val="24"/>
          <w:szCs w:val="32"/>
          <w14:textFill>
            <w14:solidFill>
              <w14:schemeClr w14:val="tx1"/>
            </w14:solidFill>
          </w14:textFill>
        </w:rPr>
      </w:pPr>
      <w:r>
        <w:rPr>
          <w:rFonts w:ascii="Times New Roman" w:hAnsi="Times New Roman" w:eastAsia="黑体" w:cs="Times New Roman"/>
          <w:color w:val="000000" w:themeColor="text1"/>
          <w:sz w:val="24"/>
          <w:szCs w:val="32"/>
          <w14:textFill>
            <w14:solidFill>
              <w14:schemeClr w14:val="tx1"/>
            </w14:solidFill>
          </w14:textFill>
        </w:rPr>
        <w:t xml:space="preserve">3. </w:t>
      </w:r>
      <w:r>
        <w:rPr>
          <w:rFonts w:hint="eastAsia" w:ascii="Times New Roman" w:hAnsi="Times New Roman" w:eastAsia="黑体" w:cs="Times New Roman"/>
          <w:color w:val="000000" w:themeColor="text1"/>
          <w:sz w:val="24"/>
          <w:szCs w:val="32"/>
          <w14:textFill>
            <w14:solidFill>
              <w14:schemeClr w14:val="tx1"/>
            </w14:solidFill>
          </w14:textFill>
        </w:rPr>
        <w:t>评审程序</w:t>
      </w:r>
    </w:p>
    <w:p>
      <w:pPr>
        <w:keepNext/>
        <w:keepLines/>
        <w:spacing w:before="120" w:after="120"/>
        <w:outlineLvl w:val="2"/>
        <w:rPr>
          <w:rFonts w:ascii="Times New Roman" w:hAnsi="Times New Roman" w:eastAsia="黑体" w:cs="Times New Roman"/>
          <w:color w:val="000000" w:themeColor="text1"/>
          <w:sz w:val="24"/>
          <w:szCs w:val="32"/>
          <w14:textFill>
            <w14:solidFill>
              <w14:schemeClr w14:val="tx1"/>
            </w14:solidFill>
          </w14:textFill>
        </w:rPr>
      </w:pPr>
      <w:r>
        <w:rPr>
          <w:rFonts w:ascii="Times New Roman" w:hAnsi="Times New Roman" w:eastAsia="黑体" w:cs="Times New Roman"/>
          <w:color w:val="000000" w:themeColor="text1"/>
          <w:sz w:val="24"/>
          <w:szCs w:val="32"/>
          <w14:textFill>
            <w14:solidFill>
              <w14:schemeClr w14:val="tx1"/>
            </w14:solidFill>
          </w14:textFill>
        </w:rPr>
        <w:t xml:space="preserve">3.1 </w:t>
      </w:r>
      <w:r>
        <w:rPr>
          <w:rFonts w:hint="eastAsia" w:ascii="Times New Roman" w:hAnsi="Times New Roman" w:eastAsia="黑体" w:cs="Times New Roman"/>
          <w:color w:val="000000" w:themeColor="text1"/>
          <w:sz w:val="24"/>
          <w:szCs w:val="32"/>
          <w14:textFill>
            <w14:solidFill>
              <w14:schemeClr w14:val="tx1"/>
            </w14:solidFill>
          </w14:textFill>
        </w:rPr>
        <w:t>初步评审</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3.1.1</w:t>
      </w:r>
      <w:r>
        <w:rPr>
          <w:rFonts w:hint="eastAsia" w:ascii="Times New Roman" w:hAnsi="Times New Roman" w:cs="Times New Roman"/>
          <w:color w:val="000000" w:themeColor="text1"/>
          <w14:textFill>
            <w14:solidFill>
              <w14:schemeClr w14:val="tx1"/>
            </w14:solidFill>
          </w14:textFill>
        </w:rPr>
        <w:t>评审小组依据本章第</w:t>
      </w:r>
      <w:r>
        <w:rPr>
          <w:rFonts w:ascii="Times New Roman" w:hAnsi="Times New Roman" w:cs="Times New Roman"/>
          <w:color w:val="000000" w:themeColor="text1"/>
          <w14:textFill>
            <w14:solidFill>
              <w14:schemeClr w14:val="tx1"/>
            </w14:solidFill>
          </w14:textFill>
        </w:rPr>
        <w:t>2.1.1</w:t>
      </w:r>
      <w:r>
        <w:rPr>
          <w:rFonts w:hint="eastAsia" w:ascii="Times New Roman" w:hAnsi="Times New Roman" w:cs="Times New Roman"/>
          <w:color w:val="000000" w:themeColor="text1"/>
          <w14:textFill>
            <w14:solidFill>
              <w14:schemeClr w14:val="tx1"/>
            </w14:solidFill>
          </w14:textFill>
        </w:rPr>
        <w:t>项、第</w:t>
      </w:r>
      <w:r>
        <w:rPr>
          <w:rFonts w:ascii="Times New Roman" w:hAnsi="Times New Roman" w:cs="Times New Roman"/>
          <w:color w:val="000000" w:themeColor="text1"/>
          <w14:textFill>
            <w14:solidFill>
              <w14:schemeClr w14:val="tx1"/>
            </w14:solidFill>
          </w14:textFill>
        </w:rPr>
        <w:t>2.1.2</w:t>
      </w:r>
      <w:r>
        <w:rPr>
          <w:rFonts w:hint="eastAsia" w:ascii="Times New Roman" w:hAnsi="Times New Roman" w:cs="Times New Roman"/>
          <w:color w:val="000000" w:themeColor="text1"/>
          <w14:textFill>
            <w14:solidFill>
              <w14:schemeClr w14:val="tx1"/>
            </w14:solidFill>
          </w14:textFill>
        </w:rPr>
        <w:t>项、第</w:t>
      </w:r>
      <w:r>
        <w:rPr>
          <w:rFonts w:ascii="Times New Roman" w:hAnsi="Times New Roman" w:cs="Times New Roman"/>
          <w:color w:val="000000" w:themeColor="text1"/>
          <w14:textFill>
            <w14:solidFill>
              <w14:schemeClr w14:val="tx1"/>
            </w14:solidFill>
          </w14:textFill>
        </w:rPr>
        <w:t>2.1.3</w:t>
      </w:r>
      <w:r>
        <w:rPr>
          <w:rFonts w:hint="eastAsia" w:ascii="Times New Roman" w:hAnsi="Times New Roman" w:cs="Times New Roman"/>
          <w:color w:val="000000" w:themeColor="text1"/>
          <w14:textFill>
            <w14:solidFill>
              <w14:schemeClr w14:val="tx1"/>
            </w14:solidFill>
          </w14:textFill>
        </w:rPr>
        <w:t>项规定的标准对响应文件进行评审。有一项不符合评审标准的，评审小组应否决其响应文件。</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3.1.2 </w:t>
      </w:r>
      <w:r>
        <w:rPr>
          <w:rFonts w:hint="eastAsia" w:ascii="Times New Roman" w:hAnsi="Times New Roman" w:cs="Times New Roman"/>
          <w:color w:val="000000" w:themeColor="text1"/>
          <w14:textFill>
            <w14:solidFill>
              <w14:schemeClr w14:val="tx1"/>
            </w14:solidFill>
          </w14:textFill>
        </w:rPr>
        <w:t>响应文件中填报的报价前后不一致时，按细微偏差处理，并以报价函填报的为准。</w:t>
      </w:r>
    </w:p>
    <w:p>
      <w:pPr>
        <w:keepNext/>
        <w:keepLines/>
        <w:spacing w:before="120" w:after="120"/>
        <w:outlineLvl w:val="2"/>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sz w:val="24"/>
          <w:szCs w:val="32"/>
          <w14:textFill>
            <w14:solidFill>
              <w14:schemeClr w14:val="tx1"/>
            </w14:solidFill>
          </w14:textFill>
        </w:rPr>
        <w:t xml:space="preserve">3.2 </w:t>
      </w:r>
      <w:r>
        <w:rPr>
          <w:rFonts w:hint="eastAsia" w:ascii="Times New Roman" w:hAnsi="Times New Roman" w:eastAsia="黑体" w:cs="Times New Roman"/>
          <w:color w:val="000000" w:themeColor="text1"/>
          <w:sz w:val="24"/>
          <w:szCs w:val="32"/>
          <w14:textFill>
            <w14:solidFill>
              <w14:schemeClr w14:val="tx1"/>
            </w14:solidFill>
          </w14:textFill>
        </w:rPr>
        <w:t>详细评审</w:t>
      </w:r>
    </w:p>
    <w:p>
      <w:pPr>
        <w:spacing w:line="440" w:lineRule="exact"/>
        <w:ind w:firstLine="44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评审小组按本章第</w:t>
      </w:r>
      <w:r>
        <w:rPr>
          <w:rFonts w:ascii="Times New Roman" w:hAnsi="Times New Roman" w:cs="Times New Roman"/>
          <w:color w:val="000000" w:themeColor="text1"/>
          <w14:textFill>
            <w14:solidFill>
              <w14:schemeClr w14:val="tx1"/>
            </w14:solidFill>
          </w14:textFill>
        </w:rPr>
        <w:t>2.2</w:t>
      </w:r>
      <w:r>
        <w:rPr>
          <w:rFonts w:hint="eastAsia" w:ascii="Times New Roman" w:hAnsi="Times New Roman" w:cs="Times New Roman"/>
          <w:color w:val="000000" w:themeColor="text1"/>
          <w14:textFill>
            <w14:solidFill>
              <w14:schemeClr w14:val="tx1"/>
            </w14:solidFill>
          </w14:textFill>
        </w:rPr>
        <w:t>款规定进行评审价排序。</w:t>
      </w:r>
    </w:p>
    <w:p>
      <w:pPr>
        <w:keepNext/>
        <w:keepLines/>
        <w:spacing w:before="120" w:after="120"/>
        <w:outlineLvl w:val="2"/>
        <w:rPr>
          <w:rFonts w:ascii="Times New Roman" w:hAnsi="Times New Roman" w:eastAsia="黑体" w:cs="Times New Roman"/>
          <w:color w:val="000000" w:themeColor="text1"/>
          <w:sz w:val="24"/>
          <w:szCs w:val="32"/>
          <w14:textFill>
            <w14:solidFill>
              <w14:schemeClr w14:val="tx1"/>
            </w14:solidFill>
          </w14:textFill>
        </w:rPr>
      </w:pPr>
      <w:r>
        <w:rPr>
          <w:rFonts w:ascii="Times New Roman" w:hAnsi="Times New Roman" w:eastAsia="黑体" w:cs="Times New Roman"/>
          <w:color w:val="000000" w:themeColor="text1"/>
          <w:sz w:val="24"/>
          <w:szCs w:val="32"/>
          <w14:textFill>
            <w14:solidFill>
              <w14:schemeClr w14:val="tx1"/>
            </w14:solidFill>
          </w14:textFill>
        </w:rPr>
        <w:t xml:space="preserve">3.3 </w:t>
      </w:r>
      <w:r>
        <w:rPr>
          <w:rFonts w:hint="eastAsia" w:ascii="Times New Roman" w:hAnsi="Times New Roman" w:eastAsia="黑体" w:cs="Times New Roman"/>
          <w:color w:val="000000" w:themeColor="text1"/>
          <w:sz w:val="24"/>
          <w:szCs w:val="32"/>
          <w14:textFill>
            <w14:solidFill>
              <w14:schemeClr w14:val="tx1"/>
            </w14:solidFill>
          </w14:textFill>
        </w:rPr>
        <w:t>否决响应文件的其他情形</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对在评审过程中发现供应商存在串通报价、弄虚作假、行贿等违法行为的，评审小组应否决其响应文件。</w:t>
      </w:r>
    </w:p>
    <w:p>
      <w:pPr>
        <w:keepNext/>
        <w:keepLines/>
        <w:spacing w:before="120" w:after="120"/>
        <w:outlineLvl w:val="2"/>
        <w:rPr>
          <w:rFonts w:ascii="Times New Roman" w:hAnsi="Times New Roman" w:eastAsia="黑体" w:cs="Times New Roman"/>
          <w:color w:val="000000" w:themeColor="text1"/>
          <w:sz w:val="24"/>
          <w:szCs w:val="32"/>
          <w14:textFill>
            <w14:solidFill>
              <w14:schemeClr w14:val="tx1"/>
            </w14:solidFill>
          </w14:textFill>
        </w:rPr>
      </w:pPr>
      <w:r>
        <w:rPr>
          <w:rFonts w:ascii="Times New Roman" w:hAnsi="Times New Roman" w:eastAsia="黑体" w:cs="Times New Roman"/>
          <w:color w:val="000000" w:themeColor="text1"/>
          <w:sz w:val="24"/>
          <w:szCs w:val="32"/>
          <w14:textFill>
            <w14:solidFill>
              <w14:schemeClr w14:val="tx1"/>
            </w14:solidFill>
          </w14:textFill>
        </w:rPr>
        <w:t xml:space="preserve">3.4 </w:t>
      </w:r>
      <w:r>
        <w:rPr>
          <w:rFonts w:hint="eastAsia" w:ascii="Times New Roman" w:hAnsi="Times New Roman" w:eastAsia="黑体" w:cs="Times New Roman"/>
          <w:color w:val="000000" w:themeColor="text1"/>
          <w:sz w:val="24"/>
          <w:szCs w:val="32"/>
          <w14:textFill>
            <w14:solidFill>
              <w14:schemeClr w14:val="tx1"/>
            </w14:solidFill>
          </w14:textFill>
        </w:rPr>
        <w:t>响应文件的澄清和说明或补正</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3.4.1 </w:t>
      </w:r>
      <w:r>
        <w:rPr>
          <w:rFonts w:hint="eastAsia" w:ascii="Times New Roman" w:hAnsi="Times New Roman" w:cs="Times New Roman"/>
          <w:color w:val="000000" w:themeColor="text1"/>
          <w14:textFill>
            <w14:solidFill>
              <w14:schemeClr w14:val="tx1"/>
            </w14:solidFill>
          </w14:textFill>
        </w:rPr>
        <w:t>在评审过程中，评审小组可以书面形式要求供应商对响应文件中含义不明确、对同类问题表述不一致或者有明显文字错误的内容做必要的澄清。评审小组不接受供应商主动提出的澄清。</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3.4.2 </w:t>
      </w:r>
      <w:r>
        <w:rPr>
          <w:rFonts w:hint="eastAsia" w:ascii="Times New Roman" w:hAnsi="Times New Roman" w:cs="Times New Roman"/>
          <w:color w:val="000000" w:themeColor="text1"/>
          <w14:textFill>
            <w14:solidFill>
              <w14:schemeClr w14:val="tx1"/>
            </w14:solidFill>
          </w14:textFill>
        </w:rPr>
        <w:t>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color w:val="000000" w:themeColor="text1"/>
          <w:sz w:val="24"/>
          <w:szCs w:val="32"/>
          <w14:textFill>
            <w14:solidFill>
              <w14:schemeClr w14:val="tx1"/>
            </w14:solidFill>
          </w14:textFill>
        </w:rPr>
      </w:pPr>
      <w:r>
        <w:rPr>
          <w:rFonts w:ascii="Times New Roman" w:hAnsi="Times New Roman" w:eastAsia="黑体" w:cs="Times New Roman"/>
          <w:color w:val="000000" w:themeColor="text1"/>
          <w:sz w:val="24"/>
          <w:szCs w:val="32"/>
          <w14:textFill>
            <w14:solidFill>
              <w14:schemeClr w14:val="tx1"/>
            </w14:solidFill>
          </w14:textFill>
        </w:rPr>
        <w:t xml:space="preserve">3.5 </w:t>
      </w:r>
      <w:r>
        <w:rPr>
          <w:rFonts w:hint="eastAsia" w:ascii="Times New Roman" w:hAnsi="Times New Roman" w:eastAsia="黑体" w:cs="Times New Roman"/>
          <w:color w:val="000000" w:themeColor="text1"/>
          <w:sz w:val="24"/>
          <w:szCs w:val="32"/>
          <w14:textFill>
            <w14:solidFill>
              <w14:schemeClr w14:val="tx1"/>
            </w14:solidFill>
          </w14:textFill>
        </w:rPr>
        <w:t>评审结果</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评审小组完成评审后，应当向采购人提交评审报告。评审报告应当如实记载以下内容：</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（一）采购项目基本情况</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（二）采购过程回顾</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（三）评审小组成员名单</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（四）询比评审工作</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、评审办法</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、初步评审情况（资格审查、形式性审查、响应性审查）</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、详细评审情况（供应商的评审价评审情况）</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r>
        <w:rPr>
          <w:rFonts w:hint="eastAsia" w:ascii="Times New Roman" w:hAnsi="Times New Roman" w:cs="Times New Roman"/>
          <w:color w:val="000000" w:themeColor="text1"/>
          <w14:textFill>
            <w14:solidFill>
              <w14:schemeClr w14:val="tx1"/>
            </w14:solidFill>
          </w14:textFill>
        </w:rPr>
        <w:t>、否决的供应商名单以及否决理由（如有）</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r>
        <w:rPr>
          <w:rFonts w:hint="eastAsia" w:ascii="Times New Roman" w:hAnsi="Times New Roman" w:cs="Times New Roman"/>
          <w:color w:val="000000" w:themeColor="text1"/>
          <w14:textFill>
            <w14:solidFill>
              <w14:schemeClr w14:val="tx1"/>
            </w14:solidFill>
          </w14:textFill>
        </w:rPr>
        <w:t>、推荐候选供应商排序</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（五）需要说明的其他事项</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（六）评审附表</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、响应文件开启记录表</w:t>
      </w:r>
    </w:p>
    <w:p>
      <w:pPr>
        <w:spacing w:line="440" w:lineRule="exact"/>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、评审表格</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pStyle w:val="3"/>
        <w:numPr>
          <w:ilvl w:val="255"/>
          <w:numId w:val="0"/>
        </w:numPr>
        <w:spacing w:before="312" w:after="312"/>
        <w:rPr>
          <w:rFonts w:ascii="Times New Roman" w:hAnsi="Times New Roman" w:eastAsia="宋体" w:cs="Times New Roman"/>
          <w:color w:val="000000" w:themeColor="text1"/>
          <w14:textFill>
            <w14:solidFill>
              <w14:schemeClr w14:val="tx1"/>
            </w14:solidFill>
          </w14:textFill>
        </w:rPr>
      </w:pPr>
      <w:bookmarkStart w:id="112" w:name="_Toc17480_WPSOffice_Level1"/>
      <w:r>
        <w:rPr>
          <w:rFonts w:hint="eastAsia" w:ascii="Times New Roman" w:hAnsi="Times New Roman" w:eastAsia="宋体" w:cs="Times New Roman"/>
          <w:color w:val="000000" w:themeColor="text1"/>
          <w14:textFill>
            <w14:solidFill>
              <w14:schemeClr w14:val="tx1"/>
            </w14:solidFill>
          </w14:textFill>
        </w:rPr>
        <w:t xml:space="preserve">第四章  </w:t>
      </w:r>
      <w:r>
        <w:rPr>
          <w:rFonts w:ascii="Times New Roman" w:hAnsi="Times New Roman" w:eastAsia="宋体" w:cs="Times New Roman"/>
          <w:color w:val="000000" w:themeColor="text1"/>
          <w14:textFill>
            <w14:solidFill>
              <w14:schemeClr w14:val="tx1"/>
            </w14:solidFill>
          </w14:textFill>
        </w:rPr>
        <w:t>合同内容</w:t>
      </w:r>
      <w:bookmarkEnd w:id="112"/>
    </w:p>
    <w:p>
      <w:pPr>
        <w:jc w:val="center"/>
        <w:rPr>
          <w:rFonts w:ascii="Times New Roman" w:hAnsi="Times New Roman" w:cs="Times New Roman"/>
          <w:color w:val="000000" w:themeColor="text1"/>
          <w:sz w:val="28"/>
          <w14:textFill>
            <w14:solidFill>
              <w14:schemeClr w14:val="tx1"/>
            </w14:solidFill>
          </w14:textFill>
        </w:rPr>
      </w:pPr>
      <w:bookmarkStart w:id="113" w:name="_Toc16698_WPSOffice_Level2"/>
      <w:bookmarkStart w:id="114" w:name="_Toc12005"/>
      <w:bookmarkStart w:id="115" w:name="_Toc447808679"/>
      <w:r>
        <w:rPr>
          <w:rFonts w:ascii="Times New Roman" w:hAnsi="Times New Roman" w:cs="Times New Roman"/>
          <w:color w:val="000000" w:themeColor="text1"/>
          <w:sz w:val="28"/>
          <w14:textFill>
            <w14:solidFill>
              <w14:schemeClr w14:val="tx1"/>
            </w14:solidFill>
          </w14:textFill>
        </w:rPr>
        <w:br w:type="page"/>
      </w:r>
    </w:p>
    <w:bookmarkEnd w:id="113"/>
    <w:bookmarkEnd w:id="114"/>
    <w:bookmarkEnd w:id="115"/>
    <w:p>
      <w:pPr>
        <w:spacing w:before="120" w:line="440" w:lineRule="exact"/>
        <w:jc w:val="center"/>
        <w:rPr>
          <w:rFonts w:ascii="Times New Roman" w:hAnsi="Times New Roman" w:eastAsia="黑体" w:cs="Times New Roman"/>
          <w:color w:val="000000" w:themeColor="text1"/>
          <w:kern w:val="44"/>
          <w:sz w:val="24"/>
          <w14:textFill>
            <w14:solidFill>
              <w14:schemeClr w14:val="tx1"/>
            </w14:solidFill>
          </w14:textFill>
        </w:rPr>
      </w:pPr>
      <w:bookmarkStart w:id="116" w:name="_bookmark259"/>
      <w:bookmarkEnd w:id="116"/>
      <w:bookmarkStart w:id="117" w:name="_Toc14125_WPSOffice_Level1"/>
      <w:r>
        <w:rPr>
          <w:rFonts w:hint="eastAsia" w:ascii="Times New Roman" w:hAnsi="Times New Roman" w:eastAsia="黑体" w:cs="Times New Roman"/>
          <w:color w:val="000000" w:themeColor="text1"/>
          <w:kern w:val="44"/>
          <w:sz w:val="24"/>
          <w14:textFill>
            <w14:solidFill>
              <w14:schemeClr w14:val="tx1"/>
            </w14:solidFill>
          </w14:textFill>
        </w:rPr>
        <w:t>合同条款</w:t>
      </w:r>
    </w:p>
    <w:p>
      <w:pPr>
        <w:spacing w:line="360" w:lineRule="auto"/>
        <w:rPr>
          <w:rFonts w:ascii="Times New Roman" w:hAnsi="Times New Roman" w:cs="Times New Roman"/>
          <w:color w:val="000000" w:themeColor="text1"/>
          <w:sz w:val="24"/>
          <w14:textFill>
            <w14:solidFill>
              <w14:schemeClr w14:val="tx1"/>
            </w14:solidFill>
          </w14:textFill>
        </w:rPr>
      </w:pPr>
    </w:p>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甲方：</w:t>
      </w:r>
      <w:r>
        <w:rPr>
          <w:rFonts w:ascii="Times New Roman" w:hAnsi="Times New Roman" w:cs="Times New Roman"/>
          <w:color w:val="000000" w:themeColor="text1"/>
          <w:szCs w:val="21"/>
          <w14:textFill>
            <w14:solidFill>
              <w14:schemeClr w14:val="tx1"/>
            </w14:solidFill>
          </w14:textFill>
        </w:rPr>
        <w:t>________________________________</w:t>
      </w:r>
    </w:p>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乙方：</w:t>
      </w:r>
      <w:r>
        <w:rPr>
          <w:rFonts w:ascii="Times New Roman" w:hAnsi="Times New Roman" w:cs="Times New Roman"/>
          <w:color w:val="000000" w:themeColor="text1"/>
          <w:szCs w:val="21"/>
          <w14:textFill>
            <w14:solidFill>
              <w14:schemeClr w14:val="tx1"/>
            </w14:solidFill>
          </w14:textFill>
        </w:rPr>
        <w:t>________________________________</w:t>
      </w:r>
    </w:p>
    <w:p>
      <w:pPr>
        <w:spacing w:line="360" w:lineRule="auto"/>
        <w:rPr>
          <w:rFonts w:ascii="Times New Roman" w:hAnsi="Times New Roman" w:cs="Times New Roman"/>
          <w:color w:val="000000" w:themeColor="text1"/>
          <w:szCs w:val="21"/>
          <w14:textFill>
            <w14:solidFill>
              <w14:schemeClr w14:val="tx1"/>
            </w14:solidFill>
          </w14:textFill>
        </w:rPr>
      </w:pP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根据《中华人民共和国民法典》及相关法律法规的规定，甲乙双方在平等、自愿、公平、协商一致的基础上，就</w:t>
      </w:r>
      <w:r>
        <w:rPr>
          <w:rFonts w:hint="eastAsia" w:ascii="Times New Roman" w:hAnsi="Times New Roman" w:cs="Times New Roman"/>
          <w:color w:val="000000" w:themeColor="text1"/>
          <w:sz w:val="21"/>
          <w:szCs w:val="21"/>
          <w:lang w:eastAsia="zh-CN"/>
          <w14:textFill>
            <w14:solidFill>
              <w14:schemeClr w14:val="tx1"/>
            </w14:solidFill>
          </w14:textFill>
        </w:rPr>
        <w:t>福山服务区人行天桥残值转让项目</w:t>
      </w:r>
      <w:r>
        <w:rPr>
          <w:rFonts w:hint="eastAsia" w:ascii="Times New Roman" w:hAnsi="Times New Roman" w:cs="Times New Roman"/>
          <w:color w:val="000000" w:themeColor="text1"/>
          <w:szCs w:val="21"/>
          <w14:textFill>
            <w14:solidFill>
              <w14:schemeClr w14:val="tx1"/>
            </w14:solidFill>
          </w14:textFill>
        </w:rPr>
        <w:t>的有关事宜达成如下协议：</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资产转让信息</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1.1</w:t>
      </w:r>
      <w:r>
        <w:rPr>
          <w:rFonts w:hint="eastAsia" w:ascii="Times New Roman" w:hAnsi="Times New Roman" w:cs="Times New Roman"/>
          <w:color w:val="000000" w:themeColor="text1"/>
          <w:szCs w:val="21"/>
          <w14:textFill>
            <w14:solidFill>
              <w14:schemeClr w14:val="tx1"/>
            </w14:solidFill>
          </w14:textFill>
        </w:rPr>
        <w:t>转让的资产信息详见附表。</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w:t>
      </w:r>
      <w:r>
        <w:rPr>
          <w:rFonts w:hint="eastAsia" w:ascii="Times New Roman" w:hAnsi="Times New Roman"/>
          <w:color w:val="000000" w:themeColor="text1"/>
          <w:szCs w:val="21"/>
          <w14:textFill>
            <w14:solidFill>
              <w14:schemeClr w14:val="tx1"/>
            </w14:solidFill>
          </w14:textFill>
        </w:rPr>
        <w:t>本次资产转让涉及的一切相关费用均由乙方承担，</w:t>
      </w:r>
      <w:r>
        <w:rPr>
          <w:rFonts w:hint="eastAsia" w:ascii="Times New Roman" w:hAnsi="Times New Roman" w:cs="Times New Roman"/>
          <w:color w:val="000000" w:themeColor="text1"/>
          <w14:textFill>
            <w14:solidFill>
              <w14:schemeClr w14:val="tx1"/>
            </w14:solidFill>
          </w14:textFill>
        </w:rPr>
        <w:t>包括但不限于人工、机械、运输、装卸、拆除、安全措施、保险、税费以及装卸、拆除、运输中产生的人身伤亡保险费等费用。</w:t>
      </w:r>
    </w:p>
    <w:p>
      <w:pPr>
        <w:snapToGrid w:val="0"/>
        <w:spacing w:line="440" w:lineRule="exact"/>
        <w:ind w:firstLine="420"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地点：福山服务区</w:t>
      </w:r>
      <w:r>
        <w:rPr>
          <w:rFonts w:hint="eastAsia" w:ascii="Times New Roman" w:hAnsi="Times New Roman" w:cs="Times New Roman"/>
          <w:color w:val="000000" w:themeColor="text1"/>
          <w:szCs w:val="22"/>
          <w14:textFill>
            <w14:solidFill>
              <w14:schemeClr w14:val="tx1"/>
            </w14:solidFill>
          </w14:textFill>
        </w:rPr>
        <w:t>。</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提货期限</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3.1</w:t>
      </w:r>
      <w:r>
        <w:rPr>
          <w:rFonts w:hint="eastAsia" w:ascii="Times New Roman" w:hAnsi="Times New Roman" w:cs="Times New Roman"/>
          <w:color w:val="000000" w:themeColor="text1"/>
          <w14:textFill>
            <w14:solidFill>
              <w14:schemeClr w14:val="tx1"/>
            </w14:solidFill>
          </w14:textFill>
        </w:rPr>
        <w:t>本合同期限为：</w:t>
      </w:r>
      <w:r>
        <w:rPr>
          <w:rFonts w:hint="eastAsia" w:ascii="Times New Roman" w:hAnsi="Times New Roman"/>
          <w:color w:val="000000" w:themeColor="text1"/>
          <w:szCs w:val="21"/>
          <w14:textFill>
            <w14:solidFill>
              <w14:schemeClr w14:val="tx1"/>
            </w14:solidFill>
          </w14:textFill>
        </w:rPr>
        <w:t>合同签订</w:t>
      </w:r>
      <w:r>
        <w:rPr>
          <w:rFonts w:hint="eastAsia" w:ascii="Times New Roman" w:hAnsi="Times New Roman" w:cs="Times New Roman"/>
          <w:color w:val="000000" w:themeColor="text1"/>
          <w:szCs w:val="22"/>
          <w14:textFill>
            <w14:solidFill>
              <w14:schemeClr w14:val="tx1"/>
            </w14:solidFill>
          </w14:textFill>
        </w:rPr>
        <w:t>之日起</w:t>
      </w:r>
      <w:r>
        <w:rPr>
          <w:rFonts w:ascii="Times New Roman" w:hAnsi="Times New Roman" w:cs="Times New Roman"/>
          <w:color w:val="000000" w:themeColor="text1"/>
          <w:szCs w:val="22"/>
          <w14:textFill>
            <w14:solidFill>
              <w14:schemeClr w14:val="tx1"/>
            </w14:solidFill>
          </w14:textFill>
        </w:rPr>
        <w:t>30</w:t>
      </w:r>
      <w:r>
        <w:rPr>
          <w:rFonts w:hint="eastAsia" w:ascii="Times New Roman" w:hAnsi="Times New Roman" w:cs="Times New Roman"/>
          <w:color w:val="000000" w:themeColor="text1"/>
          <w:szCs w:val="22"/>
          <w14:textFill>
            <w14:solidFill>
              <w14:schemeClr w14:val="tx1"/>
            </w14:solidFill>
          </w14:textFill>
        </w:rPr>
        <w:t>日内完成</w:t>
      </w:r>
      <w:r>
        <w:rPr>
          <w:rFonts w:hint="eastAsia" w:ascii="Times New Roman" w:hAnsi="Times New Roman" w:cs="Times New Roman"/>
          <w:color w:val="000000" w:themeColor="text1"/>
          <w:szCs w:val="22"/>
          <w:lang w:val="en-US" w:eastAsia="zh-CN"/>
          <w14:textFill>
            <w14:solidFill>
              <w14:schemeClr w14:val="tx1"/>
            </w14:solidFill>
          </w14:textFill>
        </w:rPr>
        <w:t>人行天桥</w:t>
      </w:r>
      <w:r>
        <w:rPr>
          <w:rFonts w:hint="eastAsia" w:ascii="Times New Roman" w:hAnsi="Times New Roman" w:cs="Times New Roman"/>
          <w:color w:val="000000" w:themeColor="text1"/>
          <w:szCs w:val="22"/>
          <w14:textFill>
            <w14:solidFill>
              <w14:schemeClr w14:val="tx1"/>
            </w14:solidFill>
          </w14:textFill>
        </w:rPr>
        <w:t>拆除与</w:t>
      </w:r>
      <w:r>
        <w:rPr>
          <w:rFonts w:hint="eastAsia" w:ascii="Times New Roman" w:hAnsi="Times New Roman" w:cs="Times New Roman"/>
          <w:color w:val="000000" w:themeColor="text1"/>
          <w:szCs w:val="22"/>
          <w:lang w:eastAsia="zh-CN"/>
          <w14:textFill>
            <w14:solidFill>
              <w14:schemeClr w14:val="tx1"/>
            </w14:solidFill>
          </w14:textFill>
        </w:rPr>
        <w:t>运输</w:t>
      </w:r>
      <w:r>
        <w:rPr>
          <w:rFonts w:hint="eastAsia" w:ascii="Times New Roman" w:hAnsi="Times New Roman" w:cs="Times New Roman"/>
          <w:color w:val="000000" w:themeColor="text1"/>
          <w:szCs w:val="22"/>
          <w:lang w:val="en-US" w:eastAsia="zh-CN"/>
          <w14:textFill>
            <w14:solidFill>
              <w14:schemeClr w14:val="tx1"/>
            </w14:solidFill>
          </w14:textFill>
        </w:rPr>
        <w:t>等</w:t>
      </w:r>
      <w:r>
        <w:rPr>
          <w:rFonts w:hint="eastAsia" w:ascii="Times New Roman" w:hAnsi="Times New Roman" w:cs="Times New Roman"/>
          <w:color w:val="000000" w:themeColor="text1"/>
          <w:szCs w:val="21"/>
          <w14:textFill>
            <w14:solidFill>
              <w14:schemeClr w14:val="tx1"/>
            </w14:solidFill>
          </w14:textFill>
        </w:rPr>
        <w:t>。</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3.2</w:t>
      </w:r>
      <w:r>
        <w:rPr>
          <w:rFonts w:hint="eastAsia" w:ascii="Times New Roman" w:hAnsi="Times New Roman" w:cs="Times New Roman"/>
          <w:color w:val="000000" w:themeColor="text1"/>
          <w14:textFill>
            <w14:solidFill>
              <w14:schemeClr w14:val="tx1"/>
            </w14:solidFill>
          </w14:textFill>
        </w:rPr>
        <w:t>乙方应在支付合同价款后在</w:t>
      </w:r>
      <w:r>
        <w:rPr>
          <w:rFonts w:hint="eastAsia" w:ascii="Times New Roman" w:hAnsi="Times New Roman"/>
          <w:color w:val="000000" w:themeColor="text1"/>
          <w:szCs w:val="21"/>
          <w14:textFill>
            <w14:solidFill>
              <w14:schemeClr w14:val="tx1"/>
            </w14:solidFill>
          </w14:textFill>
        </w:rPr>
        <w:t>本合同约定的期限内</w:t>
      </w:r>
      <w:r>
        <w:rPr>
          <w:rFonts w:hint="eastAsia" w:ascii="Times New Roman" w:hAnsi="Times New Roman" w:cs="Times New Roman"/>
          <w:color w:val="000000" w:themeColor="text1"/>
          <w14:textFill>
            <w14:solidFill>
              <w14:schemeClr w14:val="tx1"/>
            </w14:solidFill>
          </w14:textFill>
        </w:rPr>
        <w:t>完成项目。</w:t>
      </w:r>
    </w:p>
    <w:p>
      <w:pPr>
        <w:spacing w:line="360" w:lineRule="auto"/>
        <w:ind w:firstLine="420" w:firstLineChars="200"/>
        <w:rPr>
          <w:rFonts w:hint="default" w:ascii="Times New Roman" w:hAnsi="Times New Roman" w:eastAsia="宋体"/>
          <w:color w:val="000000" w:themeColor="text1"/>
          <w:szCs w:val="21"/>
          <w:lang w:val="en-US" w:eastAsia="zh-CN"/>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r>
        <w:rPr>
          <w:rFonts w:hint="eastAsia" w:ascii="Times New Roman" w:hAnsi="Times New Roman"/>
          <w:color w:val="000000" w:themeColor="text1"/>
          <w:szCs w:val="21"/>
          <w14:textFill>
            <w14:solidFill>
              <w14:schemeClr w14:val="tx1"/>
            </w14:solidFill>
          </w14:textFill>
        </w:rPr>
        <w:t>转让价格</w:t>
      </w:r>
      <w:r>
        <w:rPr>
          <w:rFonts w:hint="eastAsia" w:ascii="Times New Roman" w:hAnsi="Times New Roman"/>
          <w:color w:val="000000" w:themeColor="text1"/>
          <w:szCs w:val="21"/>
          <w:lang w:eastAsia="zh-CN"/>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价款支付方式</w:t>
      </w:r>
      <w:r>
        <w:rPr>
          <w:rFonts w:hint="eastAsia" w:ascii="Times New Roman" w:hAnsi="Times New Roman"/>
          <w:color w:val="000000" w:themeColor="text1"/>
          <w:szCs w:val="21"/>
          <w:lang w:val="en-US" w:eastAsia="zh-CN"/>
          <w14:textFill>
            <w14:solidFill>
              <w14:schemeClr w14:val="tx1"/>
            </w14:solidFill>
          </w14:textFill>
        </w:rPr>
        <w:t>及履约保证金</w:t>
      </w:r>
    </w:p>
    <w:p>
      <w:pPr>
        <w:spacing w:line="360" w:lineRule="auto"/>
        <w:ind w:firstLine="420" w:firstLineChars="200"/>
        <w:rPr>
          <w:rFonts w:hint="eastAsia" w:ascii="Times New Roman" w:hAnsi="Times New Roman" w:eastAsia="宋体"/>
          <w:b/>
          <w:bCs/>
          <w:color w:val="000000" w:themeColor="text1"/>
          <w:szCs w:val="21"/>
          <w:lang w:eastAsia="zh-CN"/>
          <w14:textFill>
            <w14:solidFill>
              <w14:schemeClr w14:val="tx1"/>
            </w14:solidFill>
          </w14:textFill>
        </w:rPr>
      </w:pPr>
      <w:r>
        <w:rPr>
          <w:rFonts w:ascii="Times New Roman" w:hAnsi="Times New Roman"/>
          <w:color w:val="000000" w:themeColor="text1"/>
          <w:szCs w:val="21"/>
          <w14:textFill>
            <w14:solidFill>
              <w14:schemeClr w14:val="tx1"/>
            </w14:solidFill>
          </w14:textFill>
        </w:rPr>
        <w:t>4.1</w:t>
      </w:r>
      <w:r>
        <w:rPr>
          <w:rFonts w:hint="eastAsia" w:ascii="Times New Roman" w:hAnsi="Times New Roman"/>
          <w:color w:val="000000" w:themeColor="text1"/>
          <w:szCs w:val="21"/>
          <w14:textFill>
            <w14:solidFill>
              <w14:schemeClr w14:val="tx1"/>
            </w14:solidFill>
          </w14:textFill>
        </w:rPr>
        <w:t>转让价格：</w:t>
      </w:r>
      <w:r>
        <w:rPr>
          <w:rFonts w:hint="eastAsia" w:ascii="Times New Roman" w:hAnsi="Times New Roman"/>
          <w:b/>
          <w:bCs/>
          <w:color w:val="000000" w:themeColor="text1"/>
          <w:szCs w:val="21"/>
          <w:lang w:eastAsia="zh-CN"/>
          <w14:textFill>
            <w14:solidFill>
              <w14:schemeClr w14:val="tx1"/>
            </w14:solidFill>
          </w14:textFill>
        </w:rPr>
        <w:t>（</w:t>
      </w:r>
      <w:r>
        <w:rPr>
          <w:rFonts w:hint="eastAsia" w:ascii="Times New Roman" w:hAnsi="Times New Roman"/>
          <w:b/>
          <w:bCs/>
          <w:color w:val="000000" w:themeColor="text1"/>
          <w:szCs w:val="21"/>
          <w:lang w:val="en-US" w:eastAsia="zh-CN"/>
          <w14:textFill>
            <w14:solidFill>
              <w14:schemeClr w14:val="tx1"/>
            </w14:solidFill>
          </w14:textFill>
        </w:rPr>
        <w:t>固定单价后按实际重量结算</w:t>
      </w:r>
      <w:r>
        <w:rPr>
          <w:rFonts w:hint="eastAsia" w:ascii="Times New Roman" w:hAnsi="Times New Roman"/>
          <w:b/>
          <w:bCs/>
          <w:color w:val="000000" w:themeColor="text1"/>
          <w:szCs w:val="21"/>
          <w:lang w:eastAsia="zh-CN"/>
          <w14:textFill>
            <w14:solidFill>
              <w14:schemeClr w14:val="tx1"/>
            </w14:solidFill>
          </w14:textFill>
        </w:rPr>
        <w:t>）</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甲方将转让的资产以人民币</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元（大写</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）转让给乙方。</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4.2</w:t>
      </w:r>
      <w:r>
        <w:rPr>
          <w:rFonts w:hint="eastAsia" w:ascii="Times New Roman" w:hAnsi="Times New Roman"/>
          <w:color w:val="000000" w:themeColor="text1"/>
          <w:szCs w:val="21"/>
          <w14:textFill>
            <w14:solidFill>
              <w14:schemeClr w14:val="tx1"/>
            </w14:solidFill>
          </w14:textFill>
        </w:rPr>
        <w:t>价款支付方式：</w:t>
      </w:r>
      <w:r>
        <w:rPr>
          <w:rFonts w:ascii="Times New Roman" w:hAnsi="Times New Roman"/>
          <w:color w:val="000000" w:themeColor="text1"/>
          <w:szCs w:val="21"/>
          <w14:textFill>
            <w14:solidFill>
              <w14:schemeClr w14:val="tx1"/>
            </w14:solidFill>
          </w14:textFill>
        </w:rPr>
        <w:t xml:space="preserve"> </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款到提货，合同签订7日内且首次提货前乙方需预付100%签约合同价，现场结算后如预付货款不足，乙方补交后提货。若有剩余款，甲方应在结算完毕后7个工作日内给予退还。以下为甲方指定账户：</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账</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户</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名：</w:t>
      </w:r>
      <w:r>
        <w:rPr>
          <w:rFonts w:ascii="Times New Roman" w:hAnsi="Times New Roman"/>
          <w:color w:val="000000" w:themeColor="text1"/>
          <w:szCs w:val="21"/>
          <w:u w:val="single"/>
          <w14:textFill>
            <w14:solidFill>
              <w14:schemeClr w14:val="tx1"/>
            </w14:solidFill>
          </w14:textFill>
        </w:rPr>
        <w:t xml:space="preserve">                </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账</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号：</w:t>
      </w:r>
      <w:r>
        <w:rPr>
          <w:rFonts w:ascii="Times New Roman" w:hAnsi="Times New Roman"/>
          <w:color w:val="000000" w:themeColor="text1"/>
          <w:szCs w:val="21"/>
          <w:u w:val="single"/>
          <w14:textFill>
            <w14:solidFill>
              <w14:schemeClr w14:val="tx1"/>
            </w14:solidFill>
          </w14:textFill>
        </w:rPr>
        <w:t xml:space="preserve">                </w:t>
      </w:r>
    </w:p>
    <w:p>
      <w:pPr>
        <w:spacing w:line="360" w:lineRule="auto"/>
        <w:ind w:firstLine="420" w:firstLineChars="200"/>
        <w:rPr>
          <w:rFonts w:ascii="Times New Roman" w:hAnsi="Times New Roman"/>
          <w:color w:val="000000" w:themeColor="text1"/>
          <w:szCs w:val="21"/>
          <w:u w:val="single"/>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开户银行：</w:t>
      </w:r>
      <w:r>
        <w:rPr>
          <w:rFonts w:ascii="Times New Roman" w:hAnsi="Times New Roman"/>
          <w:color w:val="000000" w:themeColor="text1"/>
          <w:szCs w:val="21"/>
          <w:u w:val="single"/>
          <w14:textFill>
            <w14:solidFill>
              <w14:schemeClr w14:val="tx1"/>
            </w14:solidFill>
          </w14:textFill>
        </w:rPr>
        <w:t xml:space="preserve">                </w:t>
      </w:r>
    </w:p>
    <w:p>
      <w:pPr>
        <w:spacing w:line="360" w:lineRule="auto"/>
        <w:ind w:firstLine="420" w:firstLineChars="200"/>
        <w:rPr>
          <w:rFonts w:hint="eastAsia" w:ascii="Times New Roman" w:hAnsi="Times New Roman"/>
          <w:color w:val="000000" w:themeColor="text1"/>
          <w:szCs w:val="21"/>
          <w:u w:val="none"/>
          <w:lang w:val="en-US" w:eastAsia="zh-CN"/>
          <w14:textFill>
            <w14:solidFill>
              <w14:schemeClr w14:val="tx1"/>
            </w14:solidFill>
          </w14:textFill>
        </w:rPr>
      </w:pPr>
      <w:r>
        <w:rPr>
          <w:rFonts w:hint="eastAsia" w:ascii="Times New Roman" w:hAnsi="Times New Roman"/>
          <w:color w:val="000000" w:themeColor="text1"/>
          <w:szCs w:val="21"/>
          <w:u w:val="none"/>
          <w:lang w:val="en-US" w:eastAsia="zh-CN"/>
          <w14:textFill>
            <w14:solidFill>
              <w14:schemeClr w14:val="tx1"/>
            </w14:solidFill>
          </w14:textFill>
        </w:rPr>
        <w:t>4.3履约保证金</w:t>
      </w:r>
    </w:p>
    <w:p>
      <w:pPr>
        <w:spacing w:line="360" w:lineRule="auto"/>
        <w:ind w:firstLine="420" w:firstLineChars="200"/>
        <w:rPr>
          <w:rFonts w:hint="default" w:ascii="Times New Roman" w:hAnsi="Times New Roman"/>
          <w:color w:val="000000" w:themeColor="text1"/>
          <w:szCs w:val="21"/>
          <w:u w:val="none"/>
          <w:lang w:val="en-US" w:eastAsia="zh-CN"/>
          <w14:textFill>
            <w14:solidFill>
              <w14:schemeClr w14:val="tx1"/>
            </w14:solidFill>
          </w14:textFill>
        </w:rPr>
      </w:pPr>
      <w:r>
        <w:rPr>
          <w:rFonts w:hint="default" w:ascii="Times New Roman" w:hAnsi="Times New Roman"/>
          <w:color w:val="000000" w:themeColor="text1"/>
          <w:szCs w:val="21"/>
          <w:u w:val="none"/>
          <w:lang w:val="en-US" w:eastAsia="zh-CN"/>
          <w14:textFill>
            <w14:solidFill>
              <w14:schemeClr w14:val="tx1"/>
            </w14:solidFill>
          </w14:textFill>
        </w:rPr>
        <w:t>在签订合同前，</w:t>
      </w:r>
      <w:r>
        <w:rPr>
          <w:rFonts w:hint="eastAsia" w:ascii="Times New Roman" w:hAnsi="Times New Roman"/>
          <w:color w:val="000000" w:themeColor="text1"/>
          <w:szCs w:val="21"/>
          <w:u w:val="none"/>
          <w:lang w:val="en-US" w:eastAsia="zh-CN"/>
          <w14:textFill>
            <w14:solidFill>
              <w14:schemeClr w14:val="tx1"/>
            </w14:solidFill>
          </w14:textFill>
        </w:rPr>
        <w:t>乙方</w:t>
      </w:r>
      <w:r>
        <w:rPr>
          <w:rFonts w:hint="default" w:ascii="Times New Roman" w:hAnsi="Times New Roman"/>
          <w:color w:val="000000" w:themeColor="text1"/>
          <w:szCs w:val="21"/>
          <w:u w:val="none"/>
          <w:lang w:val="en-US" w:eastAsia="zh-CN"/>
          <w14:textFill>
            <w14:solidFill>
              <w14:schemeClr w14:val="tx1"/>
            </w14:solidFill>
          </w14:textFill>
        </w:rPr>
        <w:t>应</w:t>
      </w:r>
      <w:r>
        <w:rPr>
          <w:rFonts w:hint="eastAsia" w:ascii="Times New Roman" w:hAnsi="Times New Roman"/>
          <w:color w:val="000000" w:themeColor="text1"/>
          <w:szCs w:val="21"/>
          <w:u w:val="none"/>
          <w:lang w:val="en-US" w:eastAsia="zh-CN"/>
          <w14:textFill>
            <w14:solidFill>
              <w14:schemeClr w14:val="tx1"/>
            </w14:solidFill>
          </w14:textFill>
        </w:rPr>
        <w:t>按询比文件要求，</w:t>
      </w:r>
      <w:r>
        <w:rPr>
          <w:rFonts w:hint="default" w:ascii="Times New Roman" w:hAnsi="Times New Roman"/>
          <w:color w:val="000000" w:themeColor="text1"/>
          <w:szCs w:val="21"/>
          <w:u w:val="none"/>
          <w:lang w:val="en-US" w:eastAsia="zh-CN"/>
          <w14:textFill>
            <w14:solidFill>
              <w14:schemeClr w14:val="tx1"/>
            </w14:solidFill>
          </w14:textFill>
        </w:rPr>
        <w:t>向</w:t>
      </w:r>
      <w:r>
        <w:rPr>
          <w:rFonts w:hint="eastAsia" w:ascii="Times New Roman" w:hAnsi="Times New Roman"/>
          <w:color w:val="000000" w:themeColor="text1"/>
          <w:szCs w:val="21"/>
          <w:u w:val="none"/>
          <w:lang w:val="en-US" w:eastAsia="zh-CN"/>
          <w14:textFill>
            <w14:solidFill>
              <w14:schemeClr w14:val="tx1"/>
            </w14:solidFill>
          </w14:textFill>
        </w:rPr>
        <w:t>甲方支付</w:t>
      </w:r>
      <w:r>
        <w:rPr>
          <w:rFonts w:hint="default" w:ascii="Times New Roman" w:hAnsi="Times New Roman"/>
          <w:color w:val="000000" w:themeColor="text1"/>
          <w:szCs w:val="21"/>
          <w:u w:val="none"/>
          <w:lang w:val="en-US" w:eastAsia="zh-CN"/>
          <w14:textFill>
            <w14:solidFill>
              <w14:schemeClr w14:val="tx1"/>
            </w14:solidFill>
          </w14:textFill>
        </w:rPr>
        <w:t>履约保证金。履约保证金的金额为签约合同价</w:t>
      </w:r>
      <w:r>
        <w:rPr>
          <w:rFonts w:hint="eastAsia" w:ascii="Times New Roman" w:hAnsi="Times New Roman"/>
          <w:color w:val="000000" w:themeColor="text1"/>
          <w:szCs w:val="21"/>
          <w:u w:val="none"/>
          <w:lang w:val="en-US" w:eastAsia="zh-CN"/>
          <w14:textFill>
            <w14:solidFill>
              <w14:schemeClr w14:val="tx1"/>
            </w14:solidFill>
          </w14:textFill>
        </w:rPr>
        <w:t>的</w:t>
      </w:r>
      <w:r>
        <w:rPr>
          <w:rFonts w:hint="default" w:ascii="Times New Roman" w:hAnsi="Times New Roman"/>
          <w:color w:val="000000" w:themeColor="text1"/>
          <w:szCs w:val="21"/>
          <w:u w:val="none"/>
          <w:lang w:val="en-US" w:eastAsia="zh-CN"/>
          <w14:textFill>
            <w14:solidFill>
              <w14:schemeClr w14:val="tx1"/>
            </w14:solidFill>
          </w14:textFill>
        </w:rPr>
        <w:t>10%</w:t>
      </w:r>
      <w:r>
        <w:rPr>
          <w:rFonts w:hint="eastAsia" w:ascii="Times New Roman" w:hAnsi="Times New Roman"/>
          <w:color w:val="000000" w:themeColor="text1"/>
          <w:szCs w:val="21"/>
          <w:u w:val="none"/>
          <w:lang w:val="en-US" w:eastAsia="zh-CN"/>
          <w14:textFill>
            <w14:solidFill>
              <w14:schemeClr w14:val="tx1"/>
            </w14:solidFill>
          </w14:textFill>
        </w:rPr>
        <w:t>即       元</w:t>
      </w:r>
      <w:r>
        <w:rPr>
          <w:rFonts w:hint="default" w:ascii="Times New Roman" w:hAnsi="Times New Roman"/>
          <w:color w:val="000000" w:themeColor="text1"/>
          <w:szCs w:val="21"/>
          <w:u w:val="none"/>
          <w:lang w:val="en-US" w:eastAsia="zh-CN"/>
          <w14:textFill>
            <w14:solidFill>
              <w14:schemeClr w14:val="tx1"/>
            </w14:solidFill>
          </w14:textFill>
        </w:rPr>
        <w:t>，履约保证金的形式为银行转账或履约保函。</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w:t>
      </w:r>
      <w:r>
        <w:rPr>
          <w:rFonts w:hint="eastAsia" w:ascii="Times New Roman" w:hAnsi="Times New Roman"/>
          <w:color w:val="000000" w:themeColor="text1"/>
          <w:szCs w:val="21"/>
          <w14:textFill>
            <w14:solidFill>
              <w14:schemeClr w14:val="tx1"/>
            </w14:solidFill>
          </w14:textFill>
        </w:rPr>
        <w:t>转让资产交割事项</w:t>
      </w:r>
    </w:p>
    <w:p>
      <w:pPr>
        <w:spacing w:line="360" w:lineRule="auto"/>
        <w:ind w:firstLine="420" w:firstLineChars="200"/>
        <w:rPr>
          <w:rFonts w:ascii="Times New Roman" w:hAnsi="Times New Roman" w:eastAsia="宋体"/>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5.1</w:t>
      </w:r>
      <w:r>
        <w:rPr>
          <w:rFonts w:hint="eastAsia" w:ascii="Times New Roman" w:hAnsi="Times New Roman"/>
          <w:color w:val="000000" w:themeColor="text1"/>
          <w:szCs w:val="21"/>
          <w14:textFill>
            <w14:solidFill>
              <w14:schemeClr w14:val="tx1"/>
            </w14:solidFill>
          </w14:textFill>
        </w:rPr>
        <w:t>转让的资产以现场现状移交。</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5.2</w:t>
      </w:r>
      <w:r>
        <w:rPr>
          <w:rFonts w:hint="eastAsia" w:ascii="Times New Roman" w:hAnsi="Times New Roman"/>
          <w:color w:val="000000" w:themeColor="text1"/>
          <w:szCs w:val="21"/>
          <w14:textFill>
            <w14:solidFill>
              <w14:schemeClr w14:val="tx1"/>
            </w14:solidFill>
          </w14:textFill>
        </w:rPr>
        <w:t>甲方协助乙方办理资产转让交接手续，自交接手续办理完成后，后续产生的一切风险及责任均由乙方承担</w:t>
      </w:r>
      <w:r>
        <w:rPr>
          <w:rFonts w:hint="eastAsia" w:ascii="Times New Roman" w:hAnsi="Times New Roman" w:cs="Times New Roman"/>
          <w:color w:val="000000" w:themeColor="text1"/>
          <w:szCs w:val="21"/>
          <w14:textFill>
            <w14:solidFill>
              <w14:schemeClr w14:val="tx1"/>
            </w14:solidFill>
          </w14:textFill>
        </w:rPr>
        <w:t>。</w:t>
      </w:r>
    </w:p>
    <w:p>
      <w:pPr>
        <w:spacing w:line="360" w:lineRule="auto"/>
        <w:ind w:firstLine="420" w:firstLineChars="200"/>
        <w:rPr>
          <w:rFonts w:ascii="Times New Roman" w:hAnsi="Times New Roman" w:eastAsia="宋体"/>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5.3</w:t>
      </w:r>
      <w:r>
        <w:rPr>
          <w:rFonts w:hint="eastAsia" w:ascii="Times New Roman" w:hAnsi="Times New Roman"/>
          <w:color w:val="000000" w:themeColor="text1"/>
          <w:szCs w:val="21"/>
          <w14:textFill>
            <w14:solidFill>
              <w14:schemeClr w14:val="tx1"/>
            </w14:solidFill>
          </w14:textFill>
        </w:rPr>
        <w:t>其他事项：</w:t>
      </w:r>
      <w:r>
        <w:rPr>
          <w:rFonts w:hint="eastAsia" w:ascii="Times New Roman" w:hAnsi="Times New Roman" w:cs="Times New Roman"/>
          <w:color w:val="000000" w:themeColor="text1"/>
          <w:szCs w:val="22"/>
          <w14:textFill>
            <w14:solidFill>
              <w14:schemeClr w14:val="tx1"/>
            </w14:solidFill>
          </w14:textFill>
        </w:rPr>
        <w:t>具体数量、状态以现场实物为准</w:t>
      </w:r>
      <w:r>
        <w:rPr>
          <w:rFonts w:hint="eastAsia" w:ascii="Times New Roman" w:hAnsi="Times New Roman"/>
          <w:color w:val="000000" w:themeColor="text1"/>
          <w:szCs w:val="21"/>
          <w14:textFill>
            <w14:solidFill>
              <w14:schemeClr w14:val="tx1"/>
            </w14:solidFill>
          </w14:textFill>
        </w:rPr>
        <w:t>。</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w:t>
      </w:r>
      <w:r>
        <w:rPr>
          <w:rFonts w:hint="eastAsia" w:ascii="Times New Roman" w:hAnsi="Times New Roman" w:cs="Times New Roman"/>
          <w:color w:val="000000" w:themeColor="text1"/>
          <w:szCs w:val="21"/>
          <w14:textFill>
            <w14:solidFill>
              <w14:schemeClr w14:val="tx1"/>
            </w14:solidFill>
          </w14:textFill>
        </w:rPr>
        <w:t>违约责任</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6.1</w:t>
      </w:r>
      <w:r>
        <w:rPr>
          <w:rFonts w:hint="eastAsia" w:ascii="Times New Roman" w:hAnsi="Times New Roman"/>
          <w:color w:val="000000" w:themeColor="text1"/>
          <w:szCs w:val="21"/>
          <w14:textFill>
            <w14:solidFill>
              <w14:schemeClr w14:val="tx1"/>
            </w14:solidFill>
          </w14:textFill>
        </w:rPr>
        <w:t>如乙方未能按照本合同第</w:t>
      </w:r>
      <w:r>
        <w:rPr>
          <w:rFonts w:ascii="Times New Roman" w:hAnsi="Times New Roman"/>
          <w:color w:val="000000" w:themeColor="text1"/>
          <w:szCs w:val="21"/>
          <w14:textFill>
            <w14:solidFill>
              <w14:schemeClr w14:val="tx1"/>
            </w14:solidFill>
          </w14:textFill>
        </w:rPr>
        <w:t>4</w:t>
      </w:r>
      <w:r>
        <w:rPr>
          <w:rFonts w:hint="eastAsia" w:ascii="Times New Roman" w:hAnsi="Times New Roman"/>
          <w:color w:val="000000" w:themeColor="text1"/>
          <w:szCs w:val="21"/>
          <w14:textFill>
            <w14:solidFill>
              <w14:schemeClr w14:val="tx1"/>
            </w14:solidFill>
          </w14:textFill>
        </w:rPr>
        <w:t xml:space="preserve">条约定支付合同价款，甲方有权在本合同规定的付款期限次日起，按照每日 </w:t>
      </w:r>
      <w:r>
        <w:rPr>
          <w:rFonts w:ascii="Times New Roman" w:hAnsi="Times New Roman"/>
          <w:color w:val="000000" w:themeColor="text1"/>
          <w:szCs w:val="21"/>
          <w14:textFill>
            <w14:solidFill>
              <w14:schemeClr w14:val="tx1"/>
            </w14:solidFill>
          </w14:textFill>
        </w:rPr>
        <w:t>5</w:t>
      </w:r>
      <w:r>
        <w:rPr>
          <w:rFonts w:hint="eastAsia" w:ascii="Times New Roman" w:hAnsi="Times New Roman"/>
          <w:color w:val="000000" w:themeColor="text1"/>
          <w:szCs w:val="21"/>
          <w14:textFill>
            <w14:solidFill>
              <w14:schemeClr w14:val="tx1"/>
            </w14:solidFill>
          </w14:textFill>
        </w:rPr>
        <w:t>00元的标准向乙方追究违约金，违约金可从乙方交纳的履约保证金中直接扣除；后经甲方催告，乙方仍未在逾期宽限期内按照本合同第</w:t>
      </w:r>
      <w:r>
        <w:rPr>
          <w:rFonts w:hint="eastAsia" w:ascii="Times New Roman" w:hAnsi="Times New Roman"/>
          <w:color w:val="000000" w:themeColor="text1"/>
          <w:szCs w:val="21"/>
          <w:lang w:val="en-US" w:eastAsia="zh-CN"/>
          <w14:textFill>
            <w14:solidFill>
              <w14:schemeClr w14:val="tx1"/>
            </w14:solidFill>
          </w14:textFill>
        </w:rPr>
        <w:t>4</w:t>
      </w:r>
      <w:r>
        <w:rPr>
          <w:rFonts w:hint="eastAsia" w:ascii="Times New Roman" w:hAnsi="Times New Roman"/>
          <w:color w:val="000000" w:themeColor="text1"/>
          <w:szCs w:val="21"/>
          <w14:textFill>
            <w14:solidFill>
              <w14:schemeClr w14:val="tx1"/>
            </w14:solidFill>
          </w14:textFill>
        </w:rPr>
        <w:t>条约定支付合同价款的，甲方有权解除合同，并没收乙方交纳的履约保证金。</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6.2</w:t>
      </w:r>
      <w:r>
        <w:rPr>
          <w:rFonts w:hint="eastAsia" w:ascii="Times New Roman" w:hAnsi="Times New Roman" w:cs="Times New Roman"/>
          <w:color w:val="000000" w:themeColor="text1"/>
          <w14:textFill>
            <w14:solidFill>
              <w14:schemeClr w14:val="tx1"/>
            </w14:solidFill>
          </w14:textFill>
        </w:rPr>
        <w:t>乙方应在支付合同价款后在</w:t>
      </w:r>
      <w:r>
        <w:rPr>
          <w:rFonts w:hint="eastAsia" w:ascii="Times New Roman" w:hAnsi="Times New Roman"/>
          <w:color w:val="000000" w:themeColor="text1"/>
          <w:szCs w:val="21"/>
          <w14:textFill>
            <w14:solidFill>
              <w14:schemeClr w14:val="tx1"/>
            </w14:solidFill>
          </w14:textFill>
        </w:rPr>
        <w:t>本合同约定的期限内</w:t>
      </w:r>
      <w:r>
        <w:rPr>
          <w:rFonts w:hint="eastAsia" w:ascii="Times New Roman" w:hAnsi="Times New Roman" w:cs="Times New Roman"/>
          <w:color w:val="000000" w:themeColor="text1"/>
          <w14:textFill>
            <w14:solidFill>
              <w14:schemeClr w14:val="tx1"/>
            </w14:solidFill>
          </w14:textFill>
        </w:rPr>
        <w:t>完成提货</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人行天桥</w:t>
      </w:r>
      <w:r>
        <w:rPr>
          <w:rFonts w:hint="eastAsia" w:ascii="Times New Roman" w:hAnsi="Times New Roman" w:cs="Times New Roman"/>
          <w:color w:val="000000" w:themeColor="text1"/>
          <w:lang w:eastAsia="zh-CN"/>
          <w14:textFill>
            <w14:solidFill>
              <w14:schemeClr w14:val="tx1"/>
            </w14:solidFill>
          </w14:textFill>
        </w:rPr>
        <w:t>拆除与运输</w:t>
      </w:r>
      <w:r>
        <w:rPr>
          <w:rFonts w:hint="eastAsia" w:ascii="Times New Roman" w:hAnsi="Times New Roman" w:cs="Times New Roman"/>
          <w:color w:val="000000" w:themeColor="text1"/>
          <w:lang w:val="en-US" w:eastAsia="zh-CN"/>
          <w14:textFill>
            <w14:solidFill>
              <w14:schemeClr w14:val="tx1"/>
            </w14:solidFill>
          </w14:textFill>
        </w:rPr>
        <w:t>等</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。乙方逾期不提货的或未提货完毕的，</w:t>
      </w:r>
      <w:r>
        <w:rPr>
          <w:rFonts w:hint="eastAsia" w:ascii="Tahoma" w:hAnsi="Tahoma" w:cs="Tahoma"/>
          <w:bCs/>
          <w:snapToGrid w:val="0"/>
          <w:color w:val="000000" w:themeColor="text1"/>
          <w:spacing w:val="-6"/>
          <w14:textFill>
            <w14:solidFill>
              <w14:schemeClr w14:val="tx1"/>
            </w14:solidFill>
          </w14:textFill>
        </w:rPr>
        <w:t>逾期在</w:t>
      </w:r>
      <w:r>
        <w:rPr>
          <w:rFonts w:ascii="Tahoma" w:hAnsi="Tahoma" w:cs="Tahoma"/>
          <w:bCs/>
          <w:snapToGrid w:val="0"/>
          <w:color w:val="000000" w:themeColor="text1"/>
          <w:spacing w:val="-6"/>
          <w14:textFill>
            <w14:solidFill>
              <w14:schemeClr w14:val="tx1"/>
            </w14:solidFill>
          </w14:textFill>
        </w:rPr>
        <w:t>1</w:t>
      </w:r>
      <w:r>
        <w:rPr>
          <w:rFonts w:hint="eastAsia" w:ascii="Tahoma" w:hAnsi="Tahoma" w:cs="Tahoma"/>
          <w:bCs/>
          <w:snapToGrid w:val="0"/>
          <w:color w:val="000000" w:themeColor="text1"/>
          <w:spacing w:val="-6"/>
          <w14:textFill>
            <w14:solidFill>
              <w14:schemeClr w14:val="tx1"/>
            </w14:solidFill>
          </w14:textFill>
        </w:rPr>
        <w:t>个月内（含</w:t>
      </w:r>
      <w:r>
        <w:rPr>
          <w:rFonts w:ascii="Tahoma" w:hAnsi="Tahoma" w:cs="Tahoma"/>
          <w:bCs/>
          <w:snapToGrid w:val="0"/>
          <w:color w:val="000000" w:themeColor="text1"/>
          <w:spacing w:val="-6"/>
          <w14:textFill>
            <w14:solidFill>
              <w14:schemeClr w14:val="tx1"/>
            </w14:solidFill>
          </w14:textFill>
        </w:rPr>
        <w:t>1</w:t>
      </w:r>
      <w:r>
        <w:rPr>
          <w:rFonts w:hint="eastAsia" w:ascii="Tahoma" w:hAnsi="Tahoma" w:cs="Tahoma"/>
          <w:bCs/>
          <w:snapToGrid w:val="0"/>
          <w:color w:val="000000" w:themeColor="text1"/>
          <w:spacing w:val="-6"/>
          <w14:textFill>
            <w14:solidFill>
              <w14:schemeClr w14:val="tx1"/>
            </w14:solidFill>
          </w14:textFill>
        </w:rPr>
        <w:t>个月）</w:t>
      </w:r>
      <w:r>
        <w:rPr>
          <w:rFonts w:hint="eastAsia" w:ascii="Times New Roman" w:hAnsi="Times New Roman"/>
          <w:color w:val="000000" w:themeColor="text1"/>
          <w:szCs w:val="21"/>
          <w14:textFill>
            <w14:solidFill>
              <w14:schemeClr w14:val="tx1"/>
            </w14:solidFill>
          </w14:textFill>
        </w:rPr>
        <w:t>，乙方愿意按照</w:t>
      </w:r>
      <w:r>
        <w:rPr>
          <w:rFonts w:hint="eastAsia" w:ascii="Tahoma" w:hAnsi="Tahoma" w:cs="Tahoma"/>
          <w:bCs/>
          <w:snapToGrid w:val="0"/>
          <w:color w:val="000000" w:themeColor="text1"/>
          <w:spacing w:val="-6"/>
          <w14:textFill>
            <w14:solidFill>
              <w14:schemeClr w14:val="tx1"/>
            </w14:solidFill>
          </w14:textFill>
        </w:rPr>
        <w:t>每日</w:t>
      </w:r>
      <w:r>
        <w:rPr>
          <w:rFonts w:ascii="Tahoma" w:hAnsi="Tahoma" w:cs="Tahoma"/>
          <w:bCs/>
          <w:snapToGrid w:val="0"/>
          <w:color w:val="000000" w:themeColor="text1"/>
          <w:spacing w:val="-6"/>
          <w14:textFill>
            <w14:solidFill>
              <w14:schemeClr w14:val="tx1"/>
            </w14:solidFill>
          </w14:textFill>
        </w:rPr>
        <w:t>500</w:t>
      </w:r>
      <w:r>
        <w:rPr>
          <w:rFonts w:hint="eastAsia" w:ascii="Tahoma" w:hAnsi="Tahoma" w:cs="Tahoma"/>
          <w:bCs/>
          <w:snapToGrid w:val="0"/>
          <w:color w:val="000000" w:themeColor="text1"/>
          <w:spacing w:val="-6"/>
          <w14:textFill>
            <w14:solidFill>
              <w14:schemeClr w14:val="tx1"/>
            </w14:solidFill>
          </w14:textFill>
        </w:rPr>
        <w:t>元</w:t>
      </w:r>
      <w:r>
        <w:rPr>
          <w:rFonts w:hint="eastAsia" w:ascii="Times New Roman" w:hAnsi="Times New Roman"/>
          <w:color w:val="000000" w:themeColor="text1"/>
          <w:szCs w:val="21"/>
          <w14:textFill>
            <w14:solidFill>
              <w14:schemeClr w14:val="tx1"/>
            </w14:solidFill>
          </w14:textFill>
        </w:rPr>
        <w:t>的标准向甲方支付违约金，违约金可从乙方支付的合同价款和履约保证金中直接扣除；</w:t>
      </w:r>
      <w:r>
        <w:rPr>
          <w:rFonts w:hint="eastAsia" w:ascii="Tahoma" w:hAnsi="Tahoma" w:cs="Tahoma"/>
          <w:bCs/>
          <w:snapToGrid w:val="0"/>
          <w:color w:val="000000" w:themeColor="text1"/>
          <w:spacing w:val="-6"/>
          <w14:textFill>
            <w14:solidFill>
              <w14:schemeClr w14:val="tx1"/>
            </w14:solidFill>
          </w14:textFill>
        </w:rPr>
        <w:t>逾期超过</w:t>
      </w:r>
      <w:r>
        <w:rPr>
          <w:rFonts w:ascii="Tahoma" w:hAnsi="Tahoma" w:cs="Tahoma"/>
          <w:bCs/>
          <w:snapToGrid w:val="0"/>
          <w:color w:val="000000" w:themeColor="text1"/>
          <w:spacing w:val="-6"/>
          <w14:textFill>
            <w14:solidFill>
              <w14:schemeClr w14:val="tx1"/>
            </w14:solidFill>
          </w14:textFill>
        </w:rPr>
        <w:t>1</w:t>
      </w:r>
      <w:r>
        <w:rPr>
          <w:rFonts w:hint="eastAsia" w:ascii="Tahoma" w:hAnsi="Tahoma" w:cs="Tahoma"/>
          <w:bCs/>
          <w:snapToGrid w:val="0"/>
          <w:color w:val="000000" w:themeColor="text1"/>
          <w:spacing w:val="-6"/>
          <w14:textFill>
            <w14:solidFill>
              <w14:schemeClr w14:val="tx1"/>
            </w14:solidFill>
          </w14:textFill>
        </w:rPr>
        <w:t>个月</w:t>
      </w:r>
      <w:r>
        <w:rPr>
          <w:rFonts w:hint="eastAsia" w:ascii="Times New Roman" w:hAnsi="Times New Roman"/>
          <w:color w:val="000000" w:themeColor="text1"/>
          <w:szCs w:val="21"/>
          <w14:textFill>
            <w14:solidFill>
              <w14:schemeClr w14:val="tx1"/>
            </w14:solidFill>
          </w14:textFill>
        </w:rPr>
        <w:t>，乙方仍未提货完毕的，</w:t>
      </w:r>
      <w:r>
        <w:rPr>
          <w:rFonts w:hint="eastAsia" w:ascii="Tahoma" w:hAnsi="Tahoma" w:cs="Tahoma"/>
          <w:bCs/>
          <w:snapToGrid w:val="0"/>
          <w:color w:val="000000" w:themeColor="text1"/>
          <w:spacing w:val="-6"/>
          <w14:textFill>
            <w14:solidFill>
              <w14:schemeClr w14:val="tx1"/>
            </w14:solidFill>
          </w14:textFill>
        </w:rPr>
        <w:t>乙方</w:t>
      </w:r>
      <w:r>
        <w:rPr>
          <w:rFonts w:hint="eastAsia" w:ascii="宋体" w:hAnsi="宋体"/>
          <w:color w:val="000000" w:themeColor="text1"/>
          <w:szCs w:val="21"/>
          <w14:textFill>
            <w14:solidFill>
              <w14:schemeClr w14:val="tx1"/>
            </w14:solidFill>
          </w14:textFill>
        </w:rPr>
        <w:t>已交纳的履约保证金不予退还，同时甲方终止货物保管义务，未提货的货物均为甲方所有，甲方自行处置，并以合同总价款进行结算</w:t>
      </w:r>
      <w:r>
        <w:rPr>
          <w:rFonts w:hint="eastAsia" w:ascii="Times New Roman" w:hAnsi="Times New Roman"/>
          <w:color w:val="000000" w:themeColor="text1"/>
          <w:szCs w:val="21"/>
          <w14:textFill>
            <w14:solidFill>
              <w14:schemeClr w14:val="tx1"/>
            </w14:solidFill>
          </w14:textFill>
        </w:rPr>
        <w:t>。</w:t>
      </w:r>
    </w:p>
    <w:p>
      <w:pPr>
        <w:spacing w:line="360" w:lineRule="auto"/>
        <w:ind w:firstLine="420" w:firstLineChars="200"/>
        <w:rPr>
          <w:color w:val="000000" w:themeColor="text1"/>
          <w14:textFill>
            <w14:solidFill>
              <w14:schemeClr w14:val="tx1"/>
            </w14:solidFill>
          </w14:textFill>
        </w:rPr>
      </w:pPr>
      <w:r>
        <w:rPr>
          <w:rFonts w:ascii="Times New Roman" w:hAnsi="Times New Roman"/>
          <w:color w:val="000000" w:themeColor="text1"/>
          <w:szCs w:val="21"/>
          <w14:textFill>
            <w14:solidFill>
              <w14:schemeClr w14:val="tx1"/>
            </w14:solidFill>
          </w14:textFill>
        </w:rPr>
        <w:t>6.3</w:t>
      </w:r>
      <w:r>
        <w:rPr>
          <w:rFonts w:hint="eastAsia" w:ascii="Times New Roman" w:hAnsi="Times New Roman"/>
          <w:color w:val="000000" w:themeColor="text1"/>
          <w:szCs w:val="21"/>
          <w14:textFill>
            <w14:solidFill>
              <w14:schemeClr w14:val="tx1"/>
            </w14:solidFill>
          </w14:textFill>
        </w:rPr>
        <w:t>乙方在拆除、装运本合同项下的资产时，不得将甲方其他资产故意掺混装运。若乙方有上述行为，经甲方查证，甲方有权解除合同，同时甲方将向乙方追究其非法侵占资产的</w:t>
      </w:r>
      <w:r>
        <w:rPr>
          <w:rFonts w:ascii="Times New Roman" w:hAnsi="Times New Roman"/>
          <w:color w:val="000000" w:themeColor="text1"/>
          <w:szCs w:val="21"/>
          <w14:textFill>
            <w14:solidFill>
              <w14:schemeClr w14:val="tx1"/>
            </w14:solidFill>
          </w14:textFill>
        </w:rPr>
        <w:t>3~5</w:t>
      </w:r>
      <w:r>
        <w:rPr>
          <w:rFonts w:hint="eastAsia" w:ascii="Times New Roman" w:hAnsi="Times New Roman"/>
          <w:color w:val="000000" w:themeColor="text1"/>
          <w:szCs w:val="21"/>
          <w14:textFill>
            <w14:solidFill>
              <w14:schemeClr w14:val="tx1"/>
            </w14:solidFill>
          </w14:textFill>
        </w:rPr>
        <w:t>倍违约金，违约金可从乙方支付的合同价款中直接扣除。</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6.4</w:t>
      </w:r>
      <w:r>
        <w:rPr>
          <w:rFonts w:hint="eastAsia" w:ascii="Times New Roman" w:hAnsi="Times New Roman"/>
          <w:color w:val="000000" w:themeColor="text1"/>
          <w:szCs w:val="21"/>
          <w14:textFill>
            <w14:solidFill>
              <w14:schemeClr w14:val="tx1"/>
            </w14:solidFill>
          </w14:textFill>
        </w:rPr>
        <w:t>乙方有以下违约情况时，甲方有权解除合同，并向乙方追究合同价款</w:t>
      </w:r>
      <w:r>
        <w:rPr>
          <w:rFonts w:ascii="Times New Roman" w:hAnsi="Times New Roman"/>
          <w:color w:val="000000" w:themeColor="text1"/>
          <w:szCs w:val="21"/>
          <w14:textFill>
            <w14:solidFill>
              <w14:schemeClr w14:val="tx1"/>
            </w14:solidFill>
          </w14:textFill>
        </w:rPr>
        <w:t>30%</w:t>
      </w:r>
      <w:r>
        <w:rPr>
          <w:rFonts w:hint="eastAsia" w:ascii="Times New Roman" w:hAnsi="Times New Roman"/>
          <w:color w:val="000000" w:themeColor="text1"/>
          <w:szCs w:val="21"/>
          <w14:textFill>
            <w14:solidFill>
              <w14:schemeClr w14:val="tx1"/>
            </w14:solidFill>
          </w14:textFill>
        </w:rPr>
        <w:t>的违约金，违约金可从乙方支付的合同价款中直接扣除：</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）乙方私自将合同的全部或部分权利转让给第三方，或私自将合同的全部或部分义务转移给其他人。</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）乙方未经甲方批准，未按要求完成交接工作，私自将合同项下转让资产装车运走。</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）乙方在合同期内严重违反甲方的相关管理规定。</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4</w:t>
      </w:r>
      <w:r>
        <w:rPr>
          <w:rFonts w:hint="eastAsia" w:ascii="Times New Roman" w:hAnsi="Times New Roman"/>
          <w:color w:val="000000" w:themeColor="text1"/>
          <w:szCs w:val="21"/>
          <w14:textFill>
            <w14:solidFill>
              <w14:schemeClr w14:val="tx1"/>
            </w14:solidFill>
          </w14:textFill>
        </w:rPr>
        <w:t>）其他情形：</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6.5</w:t>
      </w:r>
      <w:r>
        <w:rPr>
          <w:rFonts w:hint="eastAsia" w:ascii="Times New Roman" w:hAnsi="Times New Roman" w:cs="Times New Roman"/>
          <w:color w:val="000000" w:themeColor="text1"/>
          <w:szCs w:val="21"/>
          <w14:textFill>
            <w14:solidFill>
              <w14:schemeClr w14:val="tx1"/>
            </w14:solidFill>
          </w14:textFill>
        </w:rPr>
        <w:t>若发生其他违约情形，违约方应赔偿由此给对方的损失。如属双方过失，应各自承担相应责任。</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w:t>
      </w:r>
      <w:r>
        <w:rPr>
          <w:rFonts w:hint="eastAsia" w:ascii="Times New Roman" w:hAnsi="Times New Roman" w:cs="Times New Roman"/>
          <w:color w:val="000000" w:themeColor="text1"/>
          <w:szCs w:val="21"/>
          <w14:textFill>
            <w14:solidFill>
              <w14:schemeClr w14:val="tx1"/>
            </w14:solidFill>
          </w14:textFill>
        </w:rPr>
        <w:t>合同变更及不可抗力</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7.1</w:t>
      </w:r>
      <w:r>
        <w:rPr>
          <w:rFonts w:hint="eastAsia" w:ascii="Times New Roman" w:hAnsi="Times New Roman" w:cs="Times New Roman"/>
          <w:color w:val="000000" w:themeColor="text1"/>
          <w:szCs w:val="21"/>
          <w14:textFill>
            <w14:solidFill>
              <w14:schemeClr w14:val="tx1"/>
            </w14:solidFill>
          </w14:textFill>
        </w:rPr>
        <w:t>在合同履行过程中，合同价格不随任何因素发生变化。</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7.2</w:t>
      </w:r>
      <w:r>
        <w:rPr>
          <w:rFonts w:hint="eastAsia" w:ascii="Times New Roman" w:hAnsi="Times New Roman" w:cs="Times New Roman"/>
          <w:color w:val="000000" w:themeColor="text1"/>
          <w:szCs w:val="21"/>
          <w14:textFill>
            <w14:solidFill>
              <w14:schemeClr w14:val="tx1"/>
            </w14:solidFill>
          </w14:textFill>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w:t>
      </w:r>
      <w:r>
        <w:rPr>
          <w:rFonts w:hint="eastAsia" w:ascii="Times New Roman" w:hAnsi="Times New Roman" w:cs="Times New Roman"/>
          <w:color w:val="000000" w:themeColor="text1"/>
          <w:szCs w:val="21"/>
          <w14:textFill>
            <w14:solidFill>
              <w14:schemeClr w14:val="tx1"/>
            </w14:solidFill>
          </w14:textFill>
        </w:rPr>
        <w:t>争议解决方式</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本合同项下所发生的争议，由双方协商解决，协商不成的，双方同意依法向甲方所在地人民法院提起诉讼解决。</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9.</w:t>
      </w:r>
      <w:r>
        <w:rPr>
          <w:rFonts w:hint="eastAsia" w:ascii="Times New Roman" w:hAnsi="Times New Roman" w:cs="Times New Roman"/>
          <w:color w:val="000000" w:themeColor="text1"/>
          <w:szCs w:val="21"/>
          <w14:textFill>
            <w14:solidFill>
              <w14:schemeClr w14:val="tx1"/>
            </w14:solidFill>
          </w14:textFill>
        </w:rPr>
        <w:t>其他条款</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9.1</w:t>
      </w:r>
      <w:r>
        <w:rPr>
          <w:rFonts w:hint="eastAsia" w:ascii="Times New Roman" w:hAnsi="Times New Roman" w:cs="Times New Roman"/>
          <w:color w:val="000000" w:themeColor="text1"/>
          <w:szCs w:val="21"/>
          <w14:textFill>
            <w14:solidFill>
              <w14:schemeClr w14:val="tx1"/>
            </w14:solidFill>
          </w14:textFill>
        </w:rPr>
        <w:t>本合同自双方签名盖章之日起生效。本合同及附件共</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页，一式</w:t>
      </w:r>
      <w:r>
        <w:rPr>
          <w:rFonts w:ascii="Times New Roman" w:hAnsi="Times New Roman" w:cs="Times New Roman"/>
          <w:color w:val="000000" w:themeColor="text1"/>
          <w:szCs w:val="21"/>
          <w14:textFill>
            <w14:solidFill>
              <w14:schemeClr w14:val="tx1"/>
            </w14:solidFill>
          </w14:textFill>
        </w:rPr>
        <w:t>4</w:t>
      </w:r>
      <w:r>
        <w:rPr>
          <w:rFonts w:hint="eastAsia" w:ascii="Times New Roman" w:hAnsi="Times New Roman" w:cs="Times New Roman"/>
          <w:color w:val="000000" w:themeColor="text1"/>
          <w:szCs w:val="21"/>
          <w14:textFill>
            <w14:solidFill>
              <w14:schemeClr w14:val="tx1"/>
            </w14:solidFill>
          </w14:textFill>
        </w:rPr>
        <w:t>份，具有同等法律效力，其中甲方</w:t>
      </w:r>
      <w:r>
        <w:rPr>
          <w:rFonts w:ascii="Times New Roman" w:hAnsi="Times New Roman" w:cs="Times New Roman"/>
          <w:color w:val="000000" w:themeColor="text1"/>
          <w:szCs w:val="21"/>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份，乙方</w:t>
      </w:r>
      <w:r>
        <w:rPr>
          <w:rFonts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份。</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9.2</w:t>
      </w:r>
      <w:r>
        <w:rPr>
          <w:rFonts w:hint="eastAsia" w:ascii="Times New Roman" w:hAnsi="Times New Roman" w:cs="Times New Roman"/>
          <w:color w:val="000000" w:themeColor="text1"/>
          <w:szCs w:val="21"/>
          <w14:textFill>
            <w14:solidFill>
              <w14:schemeClr w14:val="tx1"/>
            </w14:solidFill>
          </w14:textFill>
        </w:rPr>
        <w:t>本项目采购文件、响应文件、成交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9.3</w:t>
      </w:r>
      <w:r>
        <w:rPr>
          <w:rFonts w:hint="eastAsia" w:ascii="Times New Roman" w:hAnsi="Times New Roman" w:cs="Times New Roman"/>
          <w:color w:val="000000" w:themeColor="text1"/>
          <w:szCs w:val="21"/>
          <w14:textFill>
            <w14:solidFill>
              <w14:schemeClr w14:val="tx1"/>
            </w14:solidFill>
          </w14:textFill>
        </w:rPr>
        <w:t>本合同未尽事宜，双方可协商签订补充协议，补充协议与本合同具有同等法律效力。</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9.4</w:t>
      </w:r>
      <w:r>
        <w:rPr>
          <w:rFonts w:hint="eastAsia" w:ascii="Times New Roman" w:hAnsi="Times New Roman" w:cs="Times New Roman"/>
          <w:color w:val="000000" w:themeColor="text1"/>
          <w:szCs w:val="21"/>
          <w14:textFill>
            <w14:solidFill>
              <w14:schemeClr w14:val="tx1"/>
            </w14:solidFill>
          </w14:textFill>
        </w:rPr>
        <w:t>其他约定：</w:t>
      </w:r>
      <w:r>
        <w:rPr>
          <w:rFonts w:ascii="Times New Roman" w:hAnsi="Times New Roman" w:cs="Times New Roman"/>
          <w:color w:val="000000" w:themeColor="text1"/>
          <w:szCs w:val="21"/>
          <w:u w:val="single"/>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甲方：</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盖单位章</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ab/>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法定代表人</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单位负责人</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或其委托代理人：</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签名</w:t>
      </w:r>
      <w:r>
        <w:rPr>
          <w:rFonts w:ascii="Times New Roman" w:hAnsi="Times New Roman" w:cs="Times New Roman"/>
          <w:color w:val="000000" w:themeColor="text1"/>
          <w:szCs w:val="21"/>
          <w14:textFill>
            <w14:solidFill>
              <w14:schemeClr w14:val="tx1"/>
            </w14:solidFill>
          </w14:textFill>
        </w:rPr>
        <w:t>)</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u w:val="single"/>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年</w:t>
      </w:r>
      <w:r>
        <w:rPr>
          <w:rFonts w:ascii="Times New Roman" w:hAnsi="Times New Roman" w:cs="Times New Roman"/>
          <w:color w:val="000000" w:themeColor="text1"/>
          <w:szCs w:val="21"/>
          <w:u w:val="single"/>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月</w:t>
      </w:r>
      <w:r>
        <w:rPr>
          <w:rFonts w:ascii="Times New Roman" w:hAnsi="Times New Roman" w:cs="Times New Roman"/>
          <w:color w:val="000000" w:themeColor="text1"/>
          <w:szCs w:val="21"/>
          <w:u w:val="single"/>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日</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乙方：</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盖单位章</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ab/>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法定代表人</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单位负责人</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或其委托代理人：</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签名</w:t>
      </w:r>
      <w:r>
        <w:rPr>
          <w:rFonts w:ascii="Times New Roman" w:hAnsi="Times New Roman" w:cs="Times New Roman"/>
          <w:color w:val="000000" w:themeColor="text1"/>
          <w:szCs w:val="21"/>
          <w14:textFill>
            <w14:solidFill>
              <w14:schemeClr w14:val="tx1"/>
            </w14:solidFill>
          </w14:textFill>
        </w:rPr>
        <w:t>)</w:t>
      </w:r>
    </w:p>
    <w:p>
      <w:pPr>
        <w:spacing w:line="360" w:lineRule="auto"/>
        <w:ind w:firstLine="42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u w:val="single"/>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年</w:t>
      </w:r>
      <w:r>
        <w:rPr>
          <w:rFonts w:ascii="Times New Roman" w:hAnsi="Times New Roman" w:cs="Times New Roman"/>
          <w:color w:val="000000" w:themeColor="text1"/>
          <w:szCs w:val="21"/>
          <w:u w:val="single"/>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月</w:t>
      </w:r>
      <w:r>
        <w:rPr>
          <w:rFonts w:ascii="Times New Roman" w:hAnsi="Times New Roman" w:cs="Times New Roman"/>
          <w:color w:val="000000" w:themeColor="text1"/>
          <w:szCs w:val="21"/>
          <w:u w:val="single"/>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日</w:t>
      </w:r>
    </w:p>
    <w:p>
      <w:pPr>
        <w:pStyle w:val="9"/>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b/>
          <w:bCs/>
          <w:color w:val="000000" w:themeColor="text1"/>
          <w:sz w:val="22"/>
          <w14:textFill>
            <w14:solidFill>
              <w14:schemeClr w14:val="tx1"/>
            </w14:solidFill>
          </w14:textFill>
        </w:rPr>
      </w:pPr>
      <w:r>
        <w:rPr>
          <w:rFonts w:ascii="Times New Roman" w:hAnsi="Times New Roman" w:cs="Times New Roman"/>
          <w:b/>
          <w:bCs/>
          <w:color w:val="000000" w:themeColor="text1"/>
          <w:sz w:val="22"/>
          <w14:textFill>
            <w14:solidFill>
              <w14:schemeClr w14:val="tx1"/>
            </w14:solidFill>
          </w14:textFill>
        </w:rPr>
        <w:br w:type="page"/>
      </w:r>
    </w:p>
    <w:p>
      <w:pPr>
        <w:keepNext/>
        <w:keepLines/>
        <w:spacing w:before="120" w:line="440" w:lineRule="exact"/>
        <w:outlineLvl w:val="1"/>
        <w:rPr>
          <w:rFonts w:ascii="Times New Roman" w:hAnsi="Times New Roman" w:cs="Times New Roman"/>
          <w:b/>
          <w:bCs/>
          <w:color w:val="000000" w:themeColor="text1"/>
          <w:sz w:val="22"/>
          <w14:textFill>
            <w14:solidFill>
              <w14:schemeClr w14:val="tx1"/>
            </w14:solidFill>
          </w14:textFill>
        </w:rPr>
      </w:pPr>
      <w:r>
        <w:rPr>
          <w:rFonts w:ascii="Times New Roman" w:hAnsi="Times New Roman" w:cs="Times New Roman"/>
          <w:b/>
          <w:bCs/>
          <w:color w:val="000000" w:themeColor="text1"/>
          <w:sz w:val="22"/>
          <w14:textFill>
            <w14:solidFill>
              <w14:schemeClr w14:val="tx1"/>
            </w14:solidFill>
          </w14:textFill>
        </w:rPr>
        <w:t>附件一：合同协议书</w:t>
      </w:r>
    </w:p>
    <w:p>
      <w:pPr>
        <w:pStyle w:val="9"/>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2"/>
          <w:szCs w:val="21"/>
          <w14:textFill>
            <w14:solidFill>
              <w14:schemeClr w14:val="tx1"/>
            </w14:solidFill>
          </w14:textFill>
        </w:rPr>
        <w:t>合同协议书</w:t>
      </w:r>
    </w:p>
    <w:p>
      <w:pPr>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本协议书由______________（下称“甲方”）为</w:t>
      </w:r>
      <w:r>
        <w:rPr>
          <w:rFonts w:hint="eastAsia" w:ascii="Times New Roman" w:hAnsi="Times New Roman" w:cs="Times New Roman"/>
          <w:color w:val="000000" w:themeColor="text1"/>
          <w14:textFill>
            <w14:solidFill>
              <w14:schemeClr w14:val="tx1"/>
            </w14:solidFill>
          </w14:textFill>
        </w:rPr>
        <w:t>驿达高速公路服务区经营管理有限公司芜湖片区管理中心</w:t>
      </w:r>
      <w:r>
        <w:rPr>
          <w:rFonts w:ascii="Times New Roman" w:hAnsi="Times New Roman" w:cs="Times New Roman"/>
          <w:color w:val="000000" w:themeColor="text1"/>
          <w14:textFill>
            <w14:solidFill>
              <w14:schemeClr w14:val="tx1"/>
            </w14:solidFill>
          </w14:textFill>
        </w:rPr>
        <w:t>一方，与</w:t>
      </w:r>
      <w:r>
        <w:rPr>
          <w:rFonts w:ascii="Times New Roman" w:hAnsi="Times New Roman" w:cs="Times New Roman"/>
          <w:color w:val="000000" w:themeColor="text1"/>
          <w:u w:val="single"/>
          <w14:textFill>
            <w14:solidFill>
              <w14:schemeClr w14:val="tx1"/>
            </w14:solidFill>
          </w14:textFill>
        </w:rPr>
        <w:t xml:space="preserve"> （乙方全称）</w:t>
      </w:r>
      <w:r>
        <w:rPr>
          <w:rFonts w:ascii="Times New Roman" w:hAnsi="Times New Roman" w:cs="Times New Roman"/>
          <w:color w:val="000000" w:themeColor="text1"/>
          <w14:textFill>
            <w14:solidFill>
              <w14:schemeClr w14:val="tx1"/>
            </w14:solidFill>
          </w14:textFill>
        </w:rPr>
        <w:t>（下称“乙方”）为另一方于______年____月____日共同订立。</w:t>
      </w:r>
    </w:p>
    <w:p>
      <w:pPr>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鉴于甲方已委托乙方为</w:t>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服务并已接受了乙方就此提出的报价，以明确双方在合同期间的义务、责任、权力和利益，兹就以下事项达成协议：</w:t>
      </w:r>
    </w:p>
    <w:p>
      <w:pPr>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 本协议书中的词句和用语与合同条款所规定的定义相同。</w:t>
      </w:r>
    </w:p>
    <w:p>
      <w:pPr>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 下列文件是本协议书的组成部分，应作为协议书的有效内容予以遵守和执行。</w:t>
      </w:r>
    </w:p>
    <w:p>
      <w:pPr>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（1）本合同协议书及各种合同附件；</w:t>
      </w:r>
    </w:p>
    <w:p>
      <w:pPr>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（2）成交通知书；</w:t>
      </w:r>
    </w:p>
    <w:p>
      <w:pPr>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（3）报价函；</w:t>
      </w:r>
    </w:p>
    <w:p>
      <w:pPr>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（4）合同条款；</w:t>
      </w:r>
    </w:p>
    <w:p>
      <w:pPr>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（5）采购需求；</w:t>
      </w:r>
    </w:p>
    <w:p>
      <w:pPr>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（6）已标价的报价清单；</w:t>
      </w:r>
    </w:p>
    <w:p>
      <w:pPr>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（7）构成本合同组成部分的其他文件。</w:t>
      </w:r>
    </w:p>
    <w:p>
      <w:pPr>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上述文件将互相补充，若有不明确或不一致之处，以上列次序在先者为准。</w:t>
      </w:r>
    </w:p>
    <w:p>
      <w:pPr>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3. </w:t>
      </w:r>
      <w:r>
        <w:rPr>
          <w:rFonts w:ascii="Times New Roman" w:hAnsi="Times New Roman" w:cs="Times New Roman"/>
          <w:color w:val="000000" w:themeColor="text1"/>
          <w:szCs w:val="21"/>
          <w14:textFill>
            <w14:solidFill>
              <w14:schemeClr w14:val="tx1"/>
            </w14:solidFill>
          </w14:textFill>
        </w:rPr>
        <w:t>根据报价清单所列的预计数量和单价或总额价计算的签约合同价：人民币（大写）</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w:t>
      </w:r>
    </w:p>
    <w:p>
      <w:pPr>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 甲方在此同意按照本合同规定的期限和方式，向乙方提供工作条件。</w:t>
      </w:r>
    </w:p>
    <w:p>
      <w:pPr>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 乙方基于甲方的上述保证，在此向甲方承诺按照本合同的规定履行相关服务。</w:t>
      </w:r>
    </w:p>
    <w:p>
      <w:pPr>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6. </w:t>
      </w:r>
      <w:r>
        <w:rPr>
          <w:rFonts w:ascii="Times New Roman" w:hAnsi="Times New Roman" w:cs="Times New Roman"/>
          <w:color w:val="000000" w:themeColor="text1"/>
          <w:szCs w:val="21"/>
          <w14:textFill>
            <w14:solidFill>
              <w14:schemeClr w14:val="tx1"/>
            </w14:solidFill>
          </w14:textFill>
        </w:rPr>
        <w:t>本协议书在乙方提供履约担保后，由双方法定代表人或其委托代理人签署并加盖单位章后生效。全部工作完成并经甲方验收通过后失效。</w:t>
      </w:r>
    </w:p>
    <w:p>
      <w:pPr>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7. </w:t>
      </w:r>
      <w:r>
        <w:rPr>
          <w:rFonts w:ascii="Times New Roman" w:hAnsi="Times New Roman" w:cs="Times New Roman"/>
          <w:color w:val="000000" w:themeColor="text1"/>
          <w:szCs w:val="21"/>
          <w14:textFill>
            <w14:solidFill>
              <w14:schemeClr w14:val="tx1"/>
            </w14:solidFill>
          </w14:textFill>
        </w:rPr>
        <w:t>本协议书正本二份、副本</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份，合同双方各执正本一份，副本</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份，当正本与副本的内容不一致时，以正本为准。</w:t>
      </w:r>
    </w:p>
    <w:p>
      <w:pPr>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 合同未尽事宜，双方另行签订补充协议。补充协议是合同的组成部分。</w:t>
      </w:r>
    </w:p>
    <w:p>
      <w:pPr>
        <w:spacing w:line="44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甲方：</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 xml:space="preserve"> (盖单位章)      乙方：</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(盖单位章)</w:t>
      </w:r>
    </w:p>
    <w:p>
      <w:pPr>
        <w:spacing w:line="44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法定代表人或其委托代理人：</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(签名)  法定代表人或其委托代理人：</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(签名)</w:t>
      </w:r>
    </w:p>
    <w:p>
      <w:pPr>
        <w:spacing w:line="44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年       月         日                  年         月          日</w:t>
      </w:r>
    </w:p>
    <w:p>
      <w:pPr>
        <w:pStyle w:val="9"/>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u w:val="single"/>
          <w14:textFill>
            <w14:solidFill>
              <w14:schemeClr w14:val="tx1"/>
            </w14:solidFill>
          </w14:textFill>
        </w:rPr>
        <w:t xml:space="preserve">  （签字）  </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u w:val="single"/>
          <w14:textFill>
            <w14:solidFill>
              <w14:schemeClr w14:val="tx1"/>
            </w14:solidFill>
          </w14:textFill>
        </w:rPr>
        <w:t xml:space="preserve">   （签字）</w:t>
      </w:r>
    </w:p>
    <w:p>
      <w:pPr>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br w:type="page"/>
      </w:r>
    </w:p>
    <w:p>
      <w:pPr>
        <w:keepNext/>
        <w:keepLines/>
        <w:spacing w:before="120" w:line="440" w:lineRule="exact"/>
        <w:outlineLvl w:val="1"/>
        <w:rPr>
          <w:rStyle w:val="30"/>
          <w:rFonts w:ascii="Times New Roman" w:hAnsi="Times New Roman" w:cs="Times New Roman"/>
          <w:color w:val="000000" w:themeColor="text1"/>
          <w:sz w:val="22"/>
          <w:szCs w:val="24"/>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附件三：履约</w:t>
      </w:r>
      <w:r>
        <w:rPr>
          <w:rFonts w:ascii="Times New Roman" w:hAnsi="Times New Roman" w:cs="Times New Roman"/>
          <w:b/>
          <w:bCs/>
          <w:color w:val="000000" w:themeColor="text1"/>
          <w:sz w:val="22"/>
          <w14:textFill>
            <w14:solidFill>
              <w14:schemeClr w14:val="tx1"/>
            </w14:solidFill>
          </w14:textFill>
        </w:rPr>
        <w:t>保证金</w:t>
      </w:r>
      <w:r>
        <w:rPr>
          <w:rFonts w:ascii="Times New Roman" w:hAnsi="Times New Roman" w:cs="Times New Roman"/>
          <w:b/>
          <w:bCs/>
          <w:color w:val="000000" w:themeColor="text1"/>
          <w:sz w:val="22"/>
          <w:szCs w:val="22"/>
          <w14:textFill>
            <w14:solidFill>
              <w14:schemeClr w14:val="tx1"/>
            </w14:solidFill>
          </w14:textFill>
        </w:rPr>
        <w:t>格式</w:t>
      </w:r>
    </w:p>
    <w:p>
      <w:pPr>
        <w:snapToGrid w:val="0"/>
        <w:spacing w:line="44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如采用银行保函，格式如下。</w:t>
      </w:r>
    </w:p>
    <w:p>
      <w:pPr>
        <w:spacing w:line="440" w:lineRule="exact"/>
        <w:ind w:firstLine="2520" w:firstLineChars="1200"/>
        <w:rPr>
          <w:rFonts w:ascii="Times New Roman" w:hAnsi="Times New Roman" w:cs="Times New Roman"/>
          <w:color w:val="000000" w:themeColor="text1"/>
          <w:szCs w:val="21"/>
          <w14:textFill>
            <w14:solidFill>
              <w14:schemeClr w14:val="tx1"/>
            </w14:solidFill>
          </w14:textFill>
        </w:rPr>
      </w:pPr>
    </w:p>
    <w:p>
      <w:pPr>
        <w:spacing w:line="440" w:lineRule="exact"/>
        <w:ind w:firstLine="48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 w:val="22"/>
          <w:szCs w:val="21"/>
          <w14:textFill>
            <w14:solidFill>
              <w14:schemeClr w14:val="tx1"/>
            </w14:solidFill>
          </w14:textFill>
        </w:rPr>
        <w:t>履 约 保 证 金</w:t>
      </w:r>
    </w:p>
    <w:p>
      <w:pPr>
        <w:spacing w:line="440" w:lineRule="exact"/>
        <w:rPr>
          <w:rFonts w:ascii="Times New Roman" w:hAnsi="Times New Roman" w:cs="Times New Roman"/>
          <w:color w:val="000000" w:themeColor="text1"/>
          <w:szCs w:val="21"/>
          <w14:textFill>
            <w14:solidFill>
              <w14:schemeClr w14:val="tx1"/>
            </w14:solidFill>
          </w14:textFill>
        </w:rPr>
      </w:pPr>
    </w:p>
    <w:p>
      <w:pPr>
        <w:spacing w:line="44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u w:val="single"/>
          <w14:textFill>
            <w14:solidFill>
              <w14:schemeClr w14:val="tx1"/>
            </w14:solidFill>
          </w14:textFill>
        </w:rPr>
        <w:tab/>
      </w:r>
      <w:r>
        <w:rPr>
          <w:rFonts w:ascii="Times New Roman" w:hAnsi="Times New Roman" w:cs="Times New Roman"/>
          <w:color w:val="000000" w:themeColor="text1"/>
          <w:szCs w:val="21"/>
          <w:u w:val="single"/>
          <w14:textFill>
            <w14:solidFill>
              <w14:schemeClr w14:val="tx1"/>
            </w14:solidFill>
          </w14:textFill>
        </w:rPr>
        <w:tab/>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(甲方名称)：</w:t>
      </w:r>
    </w:p>
    <w:p>
      <w:pPr>
        <w:spacing w:line="440" w:lineRule="exact"/>
        <w:rPr>
          <w:rFonts w:ascii="Times New Roman" w:hAnsi="Times New Roman" w:cs="Times New Roman"/>
          <w:color w:val="000000" w:themeColor="text1"/>
          <w:szCs w:val="21"/>
          <w14:textFill>
            <w14:solidFill>
              <w14:schemeClr w14:val="tx1"/>
            </w14:solidFill>
          </w14:textFill>
        </w:rPr>
      </w:pPr>
    </w:p>
    <w:p>
      <w:pPr>
        <w:spacing w:line="440" w:lineRule="exact"/>
        <w:ind w:firstLine="525" w:firstLineChars="25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鉴于</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(甲方名称，以下简称“甲方”)接受</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(乙方名称)(以下称“乙方”)于</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年</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月</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日参加</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(项目名称)的报价。我方愿意无条件地、不可撤销地就乙方履行与你方订立的合同，向你方提供担保。</w:t>
      </w:r>
    </w:p>
    <w:p>
      <w:pPr>
        <w:spacing w:line="440" w:lineRule="exact"/>
        <w:ind w:left="367" w:leftChars="175"/>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1、担保金额人民币(大写)</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 xml:space="preserve"> 元(¥</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w:t>
      </w:r>
    </w:p>
    <w:p>
      <w:pPr>
        <w:spacing w:line="440" w:lineRule="exact"/>
        <w:ind w:firstLine="367" w:firstLineChars="175"/>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2、担保有效期自甲方与乙方签订的合同生效之日起至_________之日止。</w:t>
      </w:r>
    </w:p>
    <w:p>
      <w:pPr>
        <w:spacing w:line="440" w:lineRule="exact"/>
        <w:ind w:firstLine="367" w:firstLineChars="175"/>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3、在本担保有效期内，因乙方违反合同约定的义务给你方造成经济损失时，我方在收到你方以书面形式提出的在担保金额内的赔偿要求后，在7天内无条件支付，无须你方出具证明或陈述理由。</w:t>
      </w:r>
    </w:p>
    <w:p>
      <w:pPr>
        <w:spacing w:line="440" w:lineRule="exact"/>
        <w:ind w:firstLine="367" w:firstLineChars="175"/>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4、甲方和乙方按合同条款进行变更合同时，无论我方是否收到该变更，我方承担本担保规定的义务不变。</w:t>
      </w:r>
    </w:p>
    <w:p>
      <w:pPr>
        <w:spacing w:line="440" w:lineRule="exact"/>
        <w:ind w:firstLine="3059" w:firstLineChars="1457"/>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担 保 人 名 称：</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(盖单位章)</w:t>
      </w:r>
    </w:p>
    <w:p>
      <w:pPr>
        <w:spacing w:line="440" w:lineRule="exact"/>
        <w:ind w:firstLine="3059" w:firstLineChars="1457"/>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法定代表人或其委托代理人：</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(签名)</w:t>
      </w:r>
    </w:p>
    <w:p>
      <w:pPr>
        <w:spacing w:line="440" w:lineRule="exact"/>
        <w:ind w:firstLine="3059" w:firstLineChars="1457"/>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地    址：</w:t>
      </w:r>
      <w:r>
        <w:rPr>
          <w:rFonts w:ascii="Times New Roman" w:hAnsi="Times New Roman" w:cs="Times New Roman"/>
          <w:color w:val="000000" w:themeColor="text1"/>
          <w:szCs w:val="21"/>
          <w:u w:val="single"/>
          <w14:textFill>
            <w14:solidFill>
              <w14:schemeClr w14:val="tx1"/>
            </w14:solidFill>
          </w14:textFill>
        </w:rPr>
        <w:tab/>
      </w:r>
      <w:r>
        <w:rPr>
          <w:rFonts w:ascii="Times New Roman" w:hAnsi="Times New Roman" w:cs="Times New Roman"/>
          <w:color w:val="000000" w:themeColor="text1"/>
          <w:szCs w:val="21"/>
          <w:u w:val="single"/>
          <w14:textFill>
            <w14:solidFill>
              <w14:schemeClr w14:val="tx1"/>
            </w14:solidFill>
          </w14:textFill>
        </w:rPr>
        <w:tab/>
      </w:r>
      <w:r>
        <w:rPr>
          <w:rFonts w:ascii="Times New Roman" w:hAnsi="Times New Roman" w:cs="Times New Roman"/>
          <w:color w:val="000000" w:themeColor="text1"/>
          <w:szCs w:val="21"/>
          <w:u w:val="single"/>
          <w14:textFill>
            <w14:solidFill>
              <w14:schemeClr w14:val="tx1"/>
            </w14:solidFill>
          </w14:textFill>
        </w:rPr>
        <w:tab/>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u w:val="single"/>
          <w14:textFill>
            <w14:solidFill>
              <w14:schemeClr w14:val="tx1"/>
            </w14:solidFill>
          </w14:textFill>
        </w:rPr>
        <w:tab/>
      </w:r>
      <w:r>
        <w:rPr>
          <w:rFonts w:ascii="Times New Roman" w:hAnsi="Times New Roman" w:cs="Times New Roman"/>
          <w:color w:val="000000" w:themeColor="text1"/>
          <w:szCs w:val="21"/>
          <w:u w:val="single"/>
          <w14:textFill>
            <w14:solidFill>
              <w14:schemeClr w14:val="tx1"/>
            </w14:solidFill>
          </w14:textFill>
        </w:rPr>
        <w:tab/>
      </w:r>
    </w:p>
    <w:p>
      <w:pPr>
        <w:spacing w:line="440" w:lineRule="exact"/>
        <w:ind w:firstLine="3059" w:firstLineChars="1457"/>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邮政编码：</w:t>
      </w:r>
      <w:r>
        <w:rPr>
          <w:rFonts w:ascii="Times New Roman" w:hAnsi="Times New Roman" w:cs="Times New Roman"/>
          <w:color w:val="000000" w:themeColor="text1"/>
          <w:szCs w:val="21"/>
          <w:u w:val="single"/>
          <w14:textFill>
            <w14:solidFill>
              <w14:schemeClr w14:val="tx1"/>
            </w14:solidFill>
          </w14:textFill>
        </w:rPr>
        <w:tab/>
      </w:r>
      <w:r>
        <w:rPr>
          <w:rFonts w:ascii="Times New Roman" w:hAnsi="Times New Roman" w:cs="Times New Roman"/>
          <w:color w:val="000000" w:themeColor="text1"/>
          <w:szCs w:val="21"/>
          <w:u w:val="single"/>
          <w14:textFill>
            <w14:solidFill>
              <w14:schemeClr w14:val="tx1"/>
            </w14:solidFill>
          </w14:textFill>
        </w:rPr>
        <w:tab/>
      </w:r>
      <w:r>
        <w:rPr>
          <w:rFonts w:ascii="Times New Roman" w:hAnsi="Times New Roman" w:cs="Times New Roman"/>
          <w:color w:val="000000" w:themeColor="text1"/>
          <w:szCs w:val="21"/>
          <w:u w:val="single"/>
          <w14:textFill>
            <w14:solidFill>
              <w14:schemeClr w14:val="tx1"/>
            </w14:solidFill>
          </w14:textFill>
        </w:rPr>
        <w:tab/>
      </w:r>
      <w:r>
        <w:rPr>
          <w:rFonts w:ascii="Times New Roman" w:hAnsi="Times New Roman" w:cs="Times New Roman"/>
          <w:color w:val="000000" w:themeColor="text1"/>
          <w:szCs w:val="21"/>
          <w:u w:val="single"/>
          <w14:textFill>
            <w14:solidFill>
              <w14:schemeClr w14:val="tx1"/>
            </w14:solidFill>
          </w14:textFill>
        </w:rPr>
        <w:tab/>
      </w:r>
      <w:r>
        <w:rPr>
          <w:rFonts w:ascii="Times New Roman" w:hAnsi="Times New Roman" w:cs="Times New Roman"/>
          <w:color w:val="000000" w:themeColor="text1"/>
          <w:szCs w:val="21"/>
          <w:u w:val="single"/>
          <w14:textFill>
            <w14:solidFill>
              <w14:schemeClr w14:val="tx1"/>
            </w14:solidFill>
          </w14:textFill>
        </w:rPr>
        <w:tab/>
      </w:r>
      <w:r>
        <w:rPr>
          <w:rFonts w:ascii="Times New Roman" w:hAnsi="Times New Roman" w:cs="Times New Roman"/>
          <w:color w:val="000000" w:themeColor="text1"/>
          <w:szCs w:val="21"/>
          <w:u w:val="single"/>
          <w14:textFill>
            <w14:solidFill>
              <w14:schemeClr w14:val="tx1"/>
            </w14:solidFill>
          </w14:textFill>
        </w:rPr>
        <w:tab/>
      </w:r>
      <w:r>
        <w:rPr>
          <w:rFonts w:ascii="Times New Roman" w:hAnsi="Times New Roman" w:cs="Times New Roman"/>
          <w:color w:val="000000" w:themeColor="text1"/>
          <w:szCs w:val="21"/>
          <w:u w:val="single"/>
          <w14:textFill>
            <w14:solidFill>
              <w14:schemeClr w14:val="tx1"/>
            </w14:solidFill>
          </w14:textFill>
        </w:rPr>
        <w:tab/>
      </w:r>
    </w:p>
    <w:p>
      <w:pPr>
        <w:spacing w:line="440" w:lineRule="exact"/>
        <w:ind w:firstLine="3059" w:firstLineChars="1457"/>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电    话：</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 xml:space="preserve"> </w:t>
      </w:r>
    </w:p>
    <w:p>
      <w:pPr>
        <w:spacing w:line="440" w:lineRule="exact"/>
        <w:ind w:firstLine="3059" w:firstLineChars="1457"/>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传    真：</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 xml:space="preserve"> </w:t>
      </w:r>
    </w:p>
    <w:p>
      <w:pPr>
        <w:spacing w:line="440" w:lineRule="exact"/>
        <w:ind w:firstLine="3689" w:firstLineChars="1757"/>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 xml:space="preserve"> 年</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 xml:space="preserve">月 </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日</w:t>
      </w:r>
    </w:p>
    <w:p>
      <w:pPr>
        <w:pStyle w:val="6"/>
        <w:ind w:firstLine="0"/>
        <w:rPr>
          <w:rFonts w:ascii="Times New Roman" w:hAnsi="Times New Roman" w:cs="Times New Roman"/>
          <w:color w:val="000000" w:themeColor="text1"/>
          <w14:textFill>
            <w14:solidFill>
              <w14:schemeClr w14:val="tx1"/>
            </w14:solidFill>
          </w14:textFill>
        </w:rPr>
      </w:pPr>
    </w:p>
    <w:p>
      <w:pPr>
        <w:keepNext/>
        <w:keepLines/>
        <w:spacing w:before="120" w:line="440" w:lineRule="exact"/>
        <w:outlineLvl w:val="1"/>
        <w:rPr>
          <w:rFonts w:ascii="Times New Roman" w:hAnsi="Times New Roman" w:eastAsia="宋体" w:cs="Times New Roman"/>
          <w:color w:val="000000" w:themeColor="text1"/>
          <w:sz w:val="22"/>
          <w:szCs w:val="22"/>
          <w14:textFill>
            <w14:solidFill>
              <w14:schemeClr w14:val="tx1"/>
            </w14:solidFill>
          </w14:textFill>
        </w:rPr>
      </w:pPr>
    </w:p>
    <w:p>
      <w:pPr>
        <w:pStyle w:val="9"/>
        <w:rPr>
          <w:rFonts w:hint="eastAsia" w:ascii="Times New Roman" w:hAnsi="Times New Roman" w:eastAsia="宋体" w:cs="Times New Roman"/>
          <w:color w:val="000000" w:themeColor="text1"/>
          <w:sz w:val="22"/>
          <w:szCs w:val="22"/>
          <w14:textFill>
            <w14:solidFill>
              <w14:schemeClr w14:val="tx1"/>
            </w14:solidFill>
          </w14:textFill>
        </w:rPr>
      </w:pPr>
    </w:p>
    <w:p>
      <w:pPr>
        <w:keepNext/>
        <w:keepLines/>
        <w:spacing w:before="120" w:line="440" w:lineRule="exact"/>
        <w:outlineLvl w:val="1"/>
        <w:rPr>
          <w:rFonts w:ascii="Times New Roman" w:hAnsi="Times New Roman" w:eastAsia="宋体" w:cs="Times New Roman"/>
          <w:color w:val="000000" w:themeColor="text1"/>
          <w:sz w:val="22"/>
          <w:szCs w:val="22"/>
          <w14:textFill>
            <w14:solidFill>
              <w14:schemeClr w14:val="tx1"/>
            </w14:solidFill>
          </w14:textFill>
        </w:rPr>
      </w:pPr>
    </w:p>
    <w:p>
      <w:pPr>
        <w:keepNext/>
        <w:keepLines/>
        <w:spacing w:before="120" w:line="440" w:lineRule="exact"/>
        <w:outlineLvl w:val="1"/>
        <w:rPr>
          <w:rFonts w:ascii="Times New Roman" w:hAnsi="Times New Roman" w:eastAsia="宋体" w:cs="Times New Roman"/>
          <w:color w:val="000000" w:themeColor="text1"/>
          <w:sz w:val="22"/>
          <w:szCs w:val="22"/>
          <w14:textFill>
            <w14:solidFill>
              <w14:schemeClr w14:val="tx1"/>
            </w14:solidFill>
          </w14:textFill>
        </w:rPr>
      </w:pPr>
    </w:p>
    <w:p>
      <w:pPr>
        <w:keepNext/>
        <w:keepLines/>
        <w:spacing w:before="120" w:line="440" w:lineRule="exact"/>
        <w:outlineLvl w:val="1"/>
        <w:rPr>
          <w:rStyle w:val="38"/>
          <w:rFonts w:ascii="Times New Roman" w:hAnsi="Times New Roman" w:eastAsia="宋体" w:cs="Times New Roman"/>
          <w:b w:val="0"/>
          <w:bCs w:val="0"/>
          <w:color w:val="000000" w:themeColor="text1"/>
          <w:sz w:val="22"/>
          <w:szCs w:val="24"/>
          <w14:textFill>
            <w14:solidFill>
              <w14:schemeClr w14:val="tx1"/>
            </w14:solidFill>
          </w14:textFill>
        </w:rPr>
      </w:pPr>
      <w:r>
        <w:rPr>
          <w:rFonts w:hint="eastAsia" w:ascii="Times New Roman" w:hAnsi="Times New Roman" w:eastAsia="宋体" w:cs="Times New Roman"/>
          <w:color w:val="000000" w:themeColor="text1"/>
          <w:sz w:val="22"/>
          <w:szCs w:val="22"/>
          <w14:textFill>
            <w14:solidFill>
              <w14:schemeClr w14:val="tx1"/>
            </w14:solidFill>
          </w14:textFill>
        </w:rPr>
        <w:t>附件</w:t>
      </w:r>
      <w:r>
        <w:rPr>
          <w:rFonts w:hint="eastAsia" w:ascii="Times New Roman" w:hAnsi="Times New Roman" w:cs="Times New Roman"/>
          <w:color w:val="000000" w:themeColor="text1"/>
          <w:sz w:val="22"/>
          <w:szCs w:val="22"/>
          <w14:textFill>
            <w14:solidFill>
              <w14:schemeClr w14:val="tx1"/>
            </w14:solidFill>
          </w14:textFill>
        </w:rPr>
        <w:t>二</w:t>
      </w:r>
      <w:r>
        <w:rPr>
          <w:rFonts w:hint="eastAsia" w:ascii="Times New Roman" w:hAnsi="Times New Roman" w:eastAsia="宋体" w:cs="Times New Roman"/>
          <w:color w:val="000000" w:themeColor="text1"/>
          <w:sz w:val="22"/>
          <w:szCs w:val="22"/>
          <w14:textFill>
            <w14:solidFill>
              <w14:schemeClr w14:val="tx1"/>
            </w14:solidFill>
          </w14:textFill>
        </w:rPr>
        <w:t>：</w:t>
      </w:r>
      <w:r>
        <w:rPr>
          <w:rStyle w:val="38"/>
          <w:rFonts w:ascii="Times New Roman" w:hAnsi="Times New Roman" w:eastAsia="宋体" w:cs="Times New Roman"/>
          <w:b w:val="0"/>
          <w:bCs w:val="0"/>
          <w:color w:val="000000" w:themeColor="text1"/>
          <w:sz w:val="22"/>
          <w:szCs w:val="24"/>
          <w14:textFill>
            <w14:solidFill>
              <w14:schemeClr w14:val="tx1"/>
            </w14:solidFill>
          </w14:textFill>
        </w:rPr>
        <w:t xml:space="preserve"> </w:t>
      </w:r>
    </w:p>
    <w:p>
      <w:pPr>
        <w:spacing w:line="560" w:lineRule="exact"/>
        <w:jc w:val="center"/>
        <w:rPr>
          <w:rFonts w:ascii="宋体" w:hAnsi="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 w:val="22"/>
          <w:szCs w:val="22"/>
          <w14:textFill>
            <w14:solidFill>
              <w14:schemeClr w14:val="tx1"/>
            </w14:solidFill>
          </w14:textFill>
        </w:rPr>
        <w:t>廉政合同</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为抓好物资设备等采购供应中的党风廉政建设，规范、约束采供双方行为，确保双方工作人员廉洁从业，</w:t>
      </w:r>
      <w:r>
        <w:rPr>
          <w:rFonts w:hint="eastAsia" w:ascii="宋体" w:hAnsi="宋体" w:cs="Times New Roman"/>
          <w:color w:val="000000" w:themeColor="text1"/>
          <w:szCs w:val="21"/>
          <w:u w:val="single"/>
          <w14:textFill>
            <w14:solidFill>
              <w14:schemeClr w14:val="tx1"/>
            </w14:solidFill>
          </w14:textFill>
        </w:rPr>
        <w:t xml:space="preserve">        </w:t>
      </w:r>
      <w:r>
        <w:rPr>
          <w:rFonts w:hint="eastAsia" w:ascii="宋体" w:hAnsi="宋体" w:cs="Times New Roman"/>
          <w:color w:val="000000" w:themeColor="text1"/>
          <w:szCs w:val="21"/>
          <w14:textFill>
            <w14:solidFill>
              <w14:schemeClr w14:val="tx1"/>
            </w14:solidFill>
          </w14:textFill>
        </w:rPr>
        <w:t>（项目名称）的采购人</w:t>
      </w:r>
      <w:r>
        <w:rPr>
          <w:rFonts w:ascii="宋体" w:hAnsi="宋体" w:cs="Times New Roman"/>
          <w:color w:val="000000" w:themeColor="text1"/>
          <w:szCs w:val="21"/>
          <w:u w:val="single"/>
          <w14:textFill>
            <w14:solidFill>
              <w14:schemeClr w14:val="tx1"/>
            </w14:solidFill>
          </w14:textFill>
        </w:rPr>
        <w:t xml:space="preserve">         </w:t>
      </w:r>
      <w:r>
        <w:rPr>
          <w:rFonts w:hint="eastAsia" w:ascii="宋体" w:hAnsi="宋体" w:cs="Times New Roman"/>
          <w:color w:val="000000" w:themeColor="text1"/>
          <w:szCs w:val="21"/>
          <w14:textFill>
            <w14:solidFill>
              <w14:schemeClr w14:val="tx1"/>
            </w14:solidFill>
          </w14:textFill>
        </w:rPr>
        <w:t>（采购人名称，以下简称甲方）与该项目的</w:t>
      </w:r>
      <w:r>
        <w:rPr>
          <w:rFonts w:hint="eastAsia" w:ascii="宋体" w:hAnsi="宋体" w:cs="Times New Roman"/>
          <w:color w:val="000000" w:themeColor="text1"/>
          <w:szCs w:val="21"/>
          <w:lang w:val="en-US" w:eastAsia="zh-CN"/>
          <w14:textFill>
            <w14:solidFill>
              <w14:schemeClr w14:val="tx1"/>
            </w14:solidFill>
          </w14:textFill>
        </w:rPr>
        <w:t>服务</w:t>
      </w:r>
      <w:r>
        <w:rPr>
          <w:rFonts w:hint="eastAsia" w:ascii="宋体" w:hAnsi="宋体" w:cs="Times New Roman"/>
          <w:color w:val="000000" w:themeColor="text1"/>
          <w:szCs w:val="21"/>
          <w14:textFill>
            <w14:solidFill>
              <w14:schemeClr w14:val="tx1"/>
            </w14:solidFill>
          </w14:textFill>
        </w:rPr>
        <w:t>商</w:t>
      </w:r>
      <w:r>
        <w:rPr>
          <w:rFonts w:ascii="宋体" w:hAnsi="宋体" w:cs="Times New Roman"/>
          <w:color w:val="000000" w:themeColor="text1"/>
          <w:szCs w:val="21"/>
          <w:u w:val="single"/>
          <w14:textFill>
            <w14:solidFill>
              <w14:schemeClr w14:val="tx1"/>
            </w14:solidFill>
          </w14:textFill>
        </w:rPr>
        <w:t xml:space="preserve">       </w:t>
      </w:r>
      <w:r>
        <w:rPr>
          <w:rFonts w:hint="eastAsia" w:ascii="宋体" w:hAnsi="宋体" w:cs="Times New Roman"/>
          <w:color w:val="000000" w:themeColor="text1"/>
          <w:szCs w:val="21"/>
          <w14:textFill>
            <w14:solidFill>
              <w14:schemeClr w14:val="tx1"/>
            </w14:solidFill>
          </w14:textFill>
        </w:rPr>
        <w:t>（</w:t>
      </w:r>
      <w:r>
        <w:rPr>
          <w:rFonts w:hint="eastAsia" w:ascii="宋体" w:hAnsi="宋体" w:cs="Times New Roman"/>
          <w:strike w:val="0"/>
          <w:dstrike w:val="0"/>
          <w:color w:val="000000" w:themeColor="text1"/>
          <w:szCs w:val="21"/>
          <w:lang w:val="en-US" w:eastAsia="zh-CN"/>
          <w14:textFill>
            <w14:solidFill>
              <w14:schemeClr w14:val="tx1"/>
            </w14:solidFill>
          </w14:textFill>
        </w:rPr>
        <w:t>服务</w:t>
      </w:r>
      <w:r>
        <w:rPr>
          <w:rFonts w:hint="eastAsia" w:ascii="宋体" w:hAnsi="宋体" w:cs="Times New Roman"/>
          <w:color w:val="000000" w:themeColor="text1"/>
          <w:szCs w:val="21"/>
          <w14:textFill>
            <w14:solidFill>
              <w14:schemeClr w14:val="tx1"/>
            </w14:solidFill>
          </w14:textFill>
        </w:rPr>
        <w:t>商名称，以下简称乙方），特订立如下合同。</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甲乙双方的权利和义务</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）严格遵守党的政策和国家有关法律法规的有关规定。</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2</w:t>
      </w:r>
      <w:r>
        <w:rPr>
          <w:rFonts w:hint="eastAsia" w:ascii="宋体" w:hAnsi="宋体" w:cs="Times New Roman"/>
          <w:color w:val="000000" w:themeColor="text1"/>
          <w:szCs w:val="21"/>
          <w14:textFill>
            <w14:solidFill>
              <w14:schemeClr w14:val="tx1"/>
            </w14:solidFill>
          </w14:textFill>
        </w:rPr>
        <w:t>）严格执行</w:t>
      </w:r>
      <w:r>
        <w:rPr>
          <w:rFonts w:ascii="宋体" w:hAnsi="宋体" w:cs="Times New Roman"/>
          <w:color w:val="000000" w:themeColor="text1"/>
          <w:szCs w:val="21"/>
          <w:u w:val="single"/>
          <w14:textFill>
            <w14:solidFill>
              <w14:schemeClr w14:val="tx1"/>
            </w14:solidFill>
          </w14:textFill>
        </w:rPr>
        <w:t xml:space="preserve">          </w:t>
      </w:r>
      <w:r>
        <w:rPr>
          <w:rFonts w:hint="eastAsia" w:ascii="宋体" w:hAnsi="宋体" w:cs="Times New Roman"/>
          <w:color w:val="000000" w:themeColor="text1"/>
          <w:szCs w:val="21"/>
          <w14:textFill>
            <w14:solidFill>
              <w14:schemeClr w14:val="tx1"/>
            </w14:solidFill>
          </w14:textFill>
        </w:rPr>
        <w:t>（合同文件名称）合同文件，自觉按合同办事。</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3</w:t>
      </w:r>
      <w:r>
        <w:rPr>
          <w:rFonts w:hint="eastAsia" w:ascii="宋体" w:hAnsi="宋体" w:cs="Times New Roman"/>
          <w:color w:val="000000" w:themeColor="text1"/>
          <w:szCs w:val="21"/>
          <w14:textFill>
            <w14:solidFill>
              <w14:schemeClr w14:val="tx1"/>
            </w14:solidFill>
          </w14:textFill>
        </w:rPr>
        <w:t>）双方的业务活动坚持公开、公正、诚信、透明的原则（法律认定的商业秘密和合同文件另有规定除外），不得损害国家和集体利益。</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4</w:t>
      </w:r>
      <w:r>
        <w:rPr>
          <w:rFonts w:hint="eastAsia" w:ascii="宋体" w:hAnsi="宋体" w:cs="Times New Roman"/>
          <w:color w:val="000000" w:themeColor="text1"/>
          <w:szCs w:val="21"/>
          <w14:textFill>
            <w14:solidFill>
              <w14:schemeClr w14:val="tx1"/>
            </w14:solidFill>
          </w14:textFill>
        </w:rPr>
        <w:t>）建立健全廉政制度，开展廉政教育和廉洁文化建设，公布举报电话，监督并认真查处违规违纪违法行为。</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5</w:t>
      </w:r>
      <w:r>
        <w:rPr>
          <w:rFonts w:hint="eastAsia" w:ascii="宋体" w:hAnsi="宋体" w:cs="Times New Roman"/>
          <w:color w:val="000000" w:themeColor="text1"/>
          <w:szCs w:val="21"/>
          <w14:textFill>
            <w14:solidFill>
              <w14:schemeClr w14:val="tx1"/>
            </w14:solidFill>
          </w14:textFill>
        </w:rPr>
        <w:t>）发现对方在业务活动中有违反廉政规定的行为，有及时提醒对方纠正的权利和义务。</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6</w:t>
      </w:r>
      <w:r>
        <w:rPr>
          <w:rFonts w:hint="eastAsia" w:ascii="宋体" w:hAnsi="宋体" w:cs="Times New Roman"/>
          <w:color w:val="000000" w:themeColor="text1"/>
          <w:szCs w:val="21"/>
          <w14:textFill>
            <w14:solidFill>
              <w14:schemeClr w14:val="tx1"/>
            </w14:solidFill>
          </w14:textFill>
        </w:rPr>
        <w:t>）发现对方严重违反本合同义务条款的行为，有向有关部门举报、建议给予处理并要求告知处理结果的权利。</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2.</w:t>
      </w:r>
      <w:r>
        <w:rPr>
          <w:rFonts w:hint="eastAsia" w:ascii="宋体" w:hAnsi="宋体" w:cs="Times New Roman"/>
          <w:color w:val="000000" w:themeColor="text1"/>
          <w:szCs w:val="21"/>
          <w14:textFill>
            <w14:solidFill>
              <w14:schemeClr w14:val="tx1"/>
            </w14:solidFill>
          </w14:textFill>
        </w:rPr>
        <w:t>甲方的义务</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）甲方及其工作人员不得利用职务之便索要或接受乙方的礼品、礼金、消费卡和有价证券、股权、其他金融产品等财物。</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2</w:t>
      </w:r>
      <w:r>
        <w:rPr>
          <w:rFonts w:hint="eastAsia" w:ascii="宋体" w:hAnsi="宋体" w:cs="Times New Roman"/>
          <w:color w:val="000000" w:themeColor="text1"/>
          <w:szCs w:val="21"/>
          <w14:textFill>
            <w14:solidFill>
              <w14:schemeClr w14:val="tx1"/>
            </w14:solidFill>
          </w14:textFill>
        </w:rPr>
        <w:t>）甲方及其工作人员不得在利用职务之便为乙方谋取利益之前或之后，约定在其离职后收受乙方财物，并在离职后收受。</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3</w:t>
      </w:r>
      <w:r>
        <w:rPr>
          <w:rFonts w:hint="eastAsia" w:ascii="宋体" w:hAnsi="宋体" w:cs="Times New Roman"/>
          <w:color w:val="000000" w:themeColor="text1"/>
          <w:szCs w:val="21"/>
          <w14:textFill>
            <w14:solidFill>
              <w14:schemeClr w14:val="tx1"/>
            </w14:solidFill>
          </w14:textFill>
        </w:rPr>
        <w:t>）甲方及其工作人员不得在乙方报销应由甲方或个人支付的费用等。</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4</w:t>
      </w:r>
      <w:r>
        <w:rPr>
          <w:rFonts w:hint="eastAsia" w:ascii="宋体" w:hAnsi="宋体" w:cs="Times New Roman"/>
          <w:color w:val="000000" w:themeColor="text1"/>
          <w:szCs w:val="21"/>
          <w14:textFill>
            <w14:solidFill>
              <w14:schemeClr w14:val="tx1"/>
            </w14:solidFill>
          </w14:textFill>
        </w:rPr>
        <w:t>）甲方及其工作人员不得要求或者接受乙方可能影响公正执行公务的宴请以及旅游、健身、娱乐等活动安排，不得要求和接受乙方提供的交通工具、通讯工具、高档办公用品等。</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5</w:t>
      </w:r>
      <w:r>
        <w:rPr>
          <w:rFonts w:hint="eastAsia" w:ascii="宋体" w:hAnsi="宋体" w:cs="Times New Roman"/>
          <w:color w:val="000000" w:themeColor="text1"/>
          <w:szCs w:val="21"/>
          <w14:textFill>
            <w14:solidFill>
              <w14:schemeClr w14:val="tx1"/>
            </w14:solidFill>
          </w14:textFill>
        </w:rPr>
        <w:t>）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6</w:t>
      </w:r>
      <w:r>
        <w:rPr>
          <w:rFonts w:hint="eastAsia" w:ascii="宋体" w:hAnsi="宋体" w:cs="Times New Roman"/>
          <w:color w:val="000000" w:themeColor="text1"/>
          <w:szCs w:val="21"/>
          <w14:textFill>
            <w14:solidFill>
              <w14:schemeClr w14:val="tx1"/>
            </w14:solidFill>
          </w14:textFill>
        </w:rPr>
        <w:t>）甲方及其工作人员不得要求乙方购买合同规定外的材料和设备。</w:t>
      </w:r>
      <w:r>
        <w:rPr>
          <w:rFonts w:ascii="宋体" w:hAnsi="宋体" w:cs="Times New Roman"/>
          <w:color w:val="000000" w:themeColor="text1"/>
          <w:szCs w:val="21"/>
          <w14:textFill>
            <w14:solidFill>
              <w14:schemeClr w14:val="tx1"/>
            </w14:solidFill>
          </w14:textFill>
        </w:rPr>
        <w:t xml:space="preserve">    </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7</w:t>
      </w:r>
      <w:r>
        <w:rPr>
          <w:rFonts w:hint="eastAsia" w:ascii="宋体" w:hAnsi="宋体" w:cs="Times New Roman"/>
          <w:color w:val="000000" w:themeColor="text1"/>
          <w:szCs w:val="21"/>
          <w14:textFill>
            <w14:solidFill>
              <w14:schemeClr w14:val="tx1"/>
            </w14:solidFill>
          </w14:textFill>
        </w:rPr>
        <w:t>）甲方及其工作人员不得有其他可能影响廉洁从业的行为。</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3.</w:t>
      </w:r>
      <w:r>
        <w:rPr>
          <w:rFonts w:hint="eastAsia" w:ascii="宋体" w:hAnsi="宋体" w:cs="Times New Roman"/>
          <w:color w:val="000000" w:themeColor="text1"/>
          <w:szCs w:val="21"/>
          <w14:textFill>
            <w14:solidFill>
              <w14:schemeClr w14:val="tx1"/>
            </w14:solidFill>
          </w14:textFill>
        </w:rPr>
        <w:t>乙方义务</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）乙方及其工作人员不得以任何形式向甲方及其工作人员行贿或馈赠礼品、礼金、消费卡和有价证券、股权、其他金融产品等财物，以及回扣、好处费、感谢费等。</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2</w:t>
      </w:r>
      <w:r>
        <w:rPr>
          <w:rFonts w:hint="eastAsia" w:ascii="宋体" w:hAnsi="宋体" w:cs="Times New Roman"/>
          <w:color w:val="000000" w:themeColor="text1"/>
          <w:szCs w:val="21"/>
          <w14:textFill>
            <w14:solidFill>
              <w14:schemeClr w14:val="tx1"/>
            </w14:solidFill>
          </w14:textFill>
        </w:rPr>
        <w:t>）乙方及其工作人员不得与甲方及其工作人员约定，甲方及其工作人员利用职务之便为乙方谋取利益，乙方在其离职后给予财物。</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3</w:t>
      </w:r>
      <w:r>
        <w:rPr>
          <w:rFonts w:hint="eastAsia" w:ascii="宋体" w:hAnsi="宋体" w:cs="Times New Roman"/>
          <w:color w:val="000000" w:themeColor="text1"/>
          <w:szCs w:val="21"/>
          <w14:textFill>
            <w14:solidFill>
              <w14:schemeClr w14:val="tx1"/>
            </w14:solidFill>
          </w14:textFill>
        </w:rPr>
        <w:t>）乙方不得以任何名义为甲方及其工作人员报销由甲方单位或个人支付的任何费用。</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4</w:t>
      </w:r>
      <w:r>
        <w:rPr>
          <w:rFonts w:hint="eastAsia" w:ascii="宋体" w:hAnsi="宋体" w:cs="Times New Roman"/>
          <w:color w:val="000000" w:themeColor="text1"/>
          <w:szCs w:val="21"/>
          <w14:textFill>
            <w14:solidFill>
              <w14:schemeClr w14:val="tx1"/>
            </w14:solidFill>
          </w14:textFill>
        </w:rPr>
        <w:t>）乙方及其工作人员不得以任何理由邀请甲方工作人员参与可能影响公正执行公务的宴请以及旅游、健身、娱乐等活动。不得为甲方单位和个人购置或提供通讯工具、交通工具和高档办公用品等。</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5</w:t>
      </w:r>
      <w:r>
        <w:rPr>
          <w:rFonts w:hint="eastAsia" w:ascii="宋体" w:hAnsi="宋体" w:cs="Times New Roman"/>
          <w:color w:val="000000" w:themeColor="text1"/>
          <w:szCs w:val="21"/>
          <w14:textFill>
            <w14:solidFill>
              <w14:schemeClr w14:val="tx1"/>
            </w14:solidFill>
          </w14:textFill>
        </w:rPr>
        <w:t>）乙方及其工作人员不得为甲方工作人员住房装修、婚丧嫁娶、出国出境、旅游等提供方便；不得为甲方工作人员的特定关系人以安排工作为名，使其不实际工作却获取薪酬。</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6</w:t>
      </w:r>
      <w:r>
        <w:rPr>
          <w:rFonts w:hint="eastAsia" w:ascii="宋体" w:hAnsi="宋体" w:cs="Times New Roman"/>
          <w:color w:val="000000" w:themeColor="text1"/>
          <w:szCs w:val="21"/>
          <w14:textFill>
            <w14:solidFill>
              <w14:schemeClr w14:val="tx1"/>
            </w14:solidFill>
          </w14:textFill>
        </w:rPr>
        <w:t>）甲方及其工作人员不得有其他可能影响廉洁从业的行为。</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4.</w:t>
      </w:r>
      <w:r>
        <w:rPr>
          <w:rFonts w:hint="eastAsia" w:ascii="宋体" w:hAnsi="宋体" w:cs="Times New Roman"/>
          <w:color w:val="000000" w:themeColor="text1"/>
          <w:szCs w:val="21"/>
          <w14:textFill>
            <w14:solidFill>
              <w14:schemeClr w14:val="tx1"/>
            </w14:solidFill>
          </w14:textFill>
        </w:rPr>
        <w:t>违约责任</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）甲方及其工作人员违反本合同第</w:t>
      </w: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2</w:t>
      </w:r>
      <w:r>
        <w:rPr>
          <w:rFonts w:hint="eastAsia" w:ascii="宋体" w:hAnsi="宋体" w:cs="Times New Roman"/>
          <w:color w:val="000000" w:themeColor="text1"/>
          <w:szCs w:val="21"/>
          <w14:textFill>
            <w14:solidFill>
              <w14:schemeClr w14:val="tx1"/>
            </w14:solidFill>
          </w14:textFill>
        </w:rPr>
        <w:t>条，按管理权限，依据有关规定给予党纪政务处分和组织处理；涉嫌犯罪的，移交司法机关追究刑事责任；给乙方单位造成经济损失的，应予以赔偿。</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2</w:t>
      </w:r>
      <w:r>
        <w:rPr>
          <w:rFonts w:hint="eastAsia" w:ascii="宋体" w:hAnsi="宋体" w:cs="Times New Roman"/>
          <w:color w:val="000000" w:themeColor="text1"/>
          <w:szCs w:val="21"/>
          <w14:textFill>
            <w14:solidFill>
              <w14:schemeClr w14:val="tx1"/>
            </w14:solidFill>
          </w14:textFill>
        </w:rPr>
        <w:t>）乙方及其工作人员违反本合同第</w:t>
      </w: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3</w:t>
      </w:r>
      <w:r>
        <w:rPr>
          <w:rFonts w:hint="eastAsia" w:ascii="宋体" w:hAnsi="宋体" w:cs="Times New Roman"/>
          <w:color w:val="000000" w:themeColor="text1"/>
          <w:szCs w:val="21"/>
          <w14:textFill>
            <w14:solidFill>
              <w14:schemeClr w14:val="tx1"/>
            </w14:solidFill>
          </w14:textFill>
        </w:rPr>
        <w:t>条，按管理权限，依据有关规定，给予相关处理；给甲方单位造成经济损失的，应予以赔偿。</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5.</w:t>
      </w:r>
      <w:r>
        <w:rPr>
          <w:rFonts w:hint="eastAsia" w:ascii="宋体" w:hAnsi="宋体" w:cs="Times New Roman"/>
          <w:color w:val="000000" w:themeColor="text1"/>
          <w:szCs w:val="21"/>
          <w14:textFill>
            <w14:solidFill>
              <w14:schemeClr w14:val="tx1"/>
            </w14:solidFill>
          </w14:textFill>
        </w:rPr>
        <w:t>本合同有效期为甲乙双方签署之日起至该合同履行完毕后止。</w:t>
      </w:r>
    </w:p>
    <w:p>
      <w:pPr>
        <w:spacing w:line="560" w:lineRule="exact"/>
        <w:ind w:firstLine="420" w:firstLineChars="200"/>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6.</w:t>
      </w:r>
      <w:r>
        <w:rPr>
          <w:rFonts w:hint="eastAsia" w:ascii="宋体" w:hAnsi="宋体" w:cs="Times New Roman"/>
          <w:color w:val="000000" w:themeColor="text1"/>
          <w:szCs w:val="21"/>
          <w14:textFill>
            <w14:solidFill>
              <w14:schemeClr w14:val="tx1"/>
            </w14:solidFill>
          </w14:textFill>
        </w:rPr>
        <w:t>本合同作为</w:t>
      </w:r>
      <w:r>
        <w:rPr>
          <w:rFonts w:ascii="宋体" w:hAnsi="宋体" w:cs="Times New Roman"/>
          <w:color w:val="000000" w:themeColor="text1"/>
          <w:szCs w:val="21"/>
          <w:u w:val="single"/>
          <w14:textFill>
            <w14:solidFill>
              <w14:schemeClr w14:val="tx1"/>
            </w14:solidFill>
          </w14:textFill>
        </w:rPr>
        <w:t xml:space="preserve">        </w:t>
      </w:r>
      <w:r>
        <w:rPr>
          <w:rFonts w:hint="eastAsia" w:ascii="宋体" w:hAnsi="宋体" w:cs="Times New Roman"/>
          <w:color w:val="000000" w:themeColor="text1"/>
          <w:szCs w:val="21"/>
          <w14:textFill>
            <w14:solidFill>
              <w14:schemeClr w14:val="tx1"/>
            </w14:solidFill>
          </w14:textFill>
        </w:rPr>
        <w:t>（合同文件名称）的附件，与采购合同具有同等的法律效力，经合同双方签署立即生效。</w:t>
      </w:r>
    </w:p>
    <w:p>
      <w:pPr>
        <w:spacing w:line="560" w:lineRule="exact"/>
        <w:ind w:firstLine="420" w:firstLineChars="200"/>
        <w:rPr>
          <w:rFonts w:ascii="宋体" w:hAnsi="宋体" w:cs="Times New Roman"/>
          <w:color w:val="000000" w:themeColor="text1"/>
          <w:szCs w:val="21"/>
          <w:lang w:bidi="ar"/>
          <w14:textFill>
            <w14:solidFill>
              <w14:schemeClr w14:val="tx1"/>
            </w14:solidFill>
          </w14:textFill>
        </w:rPr>
      </w:pPr>
      <w:r>
        <w:rPr>
          <w:rFonts w:ascii="宋体" w:hAnsi="宋体" w:cs="Times New Roman"/>
          <w:color w:val="000000" w:themeColor="text1"/>
          <w:szCs w:val="21"/>
          <w14:textFill>
            <w14:solidFill>
              <w14:schemeClr w14:val="tx1"/>
            </w14:solidFill>
          </w14:textFill>
        </w:rPr>
        <w:t>7.</w:t>
      </w:r>
      <w:r>
        <w:rPr>
          <w:rFonts w:hint="eastAsia" w:ascii="宋体" w:hAnsi="宋体" w:cs="Times New Roman"/>
          <w:color w:val="000000" w:themeColor="text1"/>
          <w:szCs w:val="21"/>
          <w14:textFill>
            <w14:solidFill>
              <w14:schemeClr w14:val="tx1"/>
            </w14:solidFill>
          </w14:textFill>
        </w:rPr>
        <w:t>本合同一式</w:t>
      </w:r>
      <w:r>
        <w:rPr>
          <w:rFonts w:ascii="宋体" w:hAnsi="宋体" w:cs="Times New Roman"/>
          <w:color w:val="000000" w:themeColor="text1"/>
          <w:szCs w:val="21"/>
          <w:u w:val="single"/>
          <w14:textFill>
            <w14:solidFill>
              <w14:schemeClr w14:val="tx1"/>
            </w14:solidFill>
          </w14:textFill>
        </w:rPr>
        <w:t xml:space="preserve">    </w:t>
      </w:r>
      <w:r>
        <w:rPr>
          <w:rFonts w:hint="eastAsia" w:ascii="宋体" w:hAnsi="宋体" w:cs="Times New Roman"/>
          <w:color w:val="000000" w:themeColor="text1"/>
          <w:szCs w:val="21"/>
          <w14:textFill>
            <w14:solidFill>
              <w14:schemeClr w14:val="tx1"/>
            </w14:solidFill>
          </w14:textFill>
        </w:rPr>
        <w:t>份，由甲、乙双方各执</w:t>
      </w:r>
      <w:r>
        <w:rPr>
          <w:rFonts w:ascii="宋体" w:hAnsi="宋体" w:cs="Times New Roman"/>
          <w:color w:val="000000" w:themeColor="text1"/>
          <w:szCs w:val="21"/>
          <w:u w:val="single"/>
          <w14:textFill>
            <w14:solidFill>
              <w14:schemeClr w14:val="tx1"/>
            </w14:solidFill>
          </w14:textFill>
        </w:rPr>
        <w:t xml:space="preserve">    </w:t>
      </w:r>
      <w:r>
        <w:rPr>
          <w:rFonts w:hint="eastAsia" w:ascii="宋体" w:hAnsi="宋体" w:cs="Times New Roman"/>
          <w:color w:val="000000" w:themeColor="text1"/>
          <w:szCs w:val="21"/>
          <w14:textFill>
            <w14:solidFill>
              <w14:schemeClr w14:val="tx1"/>
            </w14:solidFill>
          </w14:textFill>
        </w:rPr>
        <w:t>份，送交双方监督单位各</w:t>
      </w:r>
      <w:r>
        <w:rPr>
          <w:rFonts w:ascii="宋体" w:hAnsi="宋体" w:cs="Times New Roman"/>
          <w:color w:val="000000" w:themeColor="text1"/>
          <w:szCs w:val="21"/>
          <w:u w:val="single"/>
          <w14:textFill>
            <w14:solidFill>
              <w14:schemeClr w14:val="tx1"/>
            </w14:solidFill>
          </w14:textFill>
        </w:rPr>
        <w:t xml:space="preserve">    </w:t>
      </w:r>
      <w:r>
        <w:rPr>
          <w:rFonts w:hint="eastAsia" w:ascii="宋体" w:hAnsi="宋体" w:cs="Times New Roman"/>
          <w:color w:val="000000" w:themeColor="text1"/>
          <w:szCs w:val="21"/>
          <w14:textFill>
            <w14:solidFill>
              <w14:schemeClr w14:val="tx1"/>
            </w14:solidFill>
          </w14:textFill>
        </w:rPr>
        <w:t>份。</w:t>
      </w:r>
    </w:p>
    <w:p>
      <w:pPr>
        <w:spacing w:line="560" w:lineRule="exact"/>
        <w:rPr>
          <w:rFonts w:ascii="宋体" w:hAnsi="宋体" w:cs="Times New Roman"/>
          <w:color w:val="000000" w:themeColor="text1"/>
          <w:szCs w:val="21"/>
          <w:lang w:bidi="ar"/>
          <w14:textFill>
            <w14:solidFill>
              <w14:schemeClr w14:val="tx1"/>
            </w14:solidFill>
          </w14:textFill>
        </w:rPr>
      </w:pPr>
    </w:p>
    <w:p>
      <w:pPr>
        <w:spacing w:line="560" w:lineRule="exact"/>
        <w:rPr>
          <w:rFonts w:ascii="宋体" w:hAnsi="宋体" w:cs="Times New Roman"/>
          <w:color w:val="000000" w:themeColor="text1"/>
          <w:szCs w:val="21"/>
          <w:lang w:bidi="ar"/>
          <w14:textFill>
            <w14:solidFill>
              <w14:schemeClr w14:val="tx1"/>
            </w14:solidFill>
          </w14:textFill>
        </w:rPr>
      </w:pPr>
    </w:p>
    <w:p>
      <w:pPr>
        <w:spacing w:line="560" w:lineRule="exact"/>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甲方单位：（盖章）</w:t>
      </w:r>
      <w:r>
        <w:rPr>
          <w:rFonts w:ascii="宋体" w:hAnsi="宋体" w:cs="Times New Roman"/>
          <w:color w:val="000000" w:themeColor="text1"/>
          <w:szCs w:val="21"/>
          <w14:textFill>
            <w14:solidFill>
              <w14:schemeClr w14:val="tx1"/>
            </w14:solidFill>
          </w14:textFill>
        </w:rPr>
        <w:t xml:space="preserve">               </w:t>
      </w:r>
      <w:r>
        <w:rPr>
          <w:rFonts w:hint="eastAsia" w:ascii="宋体" w:hAnsi="宋体" w:cs="Times New Roman"/>
          <w:color w:val="000000" w:themeColor="text1"/>
          <w:szCs w:val="21"/>
          <w14:textFill>
            <w14:solidFill>
              <w14:schemeClr w14:val="tx1"/>
            </w14:solidFill>
          </w14:textFill>
        </w:rPr>
        <w:t>乙方单位：（盖章）</w:t>
      </w:r>
    </w:p>
    <w:p>
      <w:pPr>
        <w:spacing w:line="560" w:lineRule="exact"/>
        <w:rPr>
          <w:rFonts w:ascii="宋体" w:hAnsi="宋体" w:cs="Times New Roman"/>
          <w:color w:val="000000" w:themeColor="text1"/>
          <w:szCs w:val="21"/>
          <w14:textFill>
            <w14:solidFill>
              <w14:schemeClr w14:val="tx1"/>
            </w14:solidFill>
          </w14:textFill>
        </w:rPr>
      </w:pPr>
    </w:p>
    <w:p>
      <w:pPr>
        <w:spacing w:line="560" w:lineRule="exact"/>
        <w:rPr>
          <w:rFonts w:ascii="宋体" w:hAnsi="宋体" w:cs="Times New Roman"/>
          <w:color w:val="000000" w:themeColor="text1"/>
          <w:szCs w:val="21"/>
          <w:u w:val="single"/>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法定代表人：</w:t>
      </w:r>
      <w:r>
        <w:rPr>
          <w:rFonts w:ascii="宋体" w:hAnsi="宋体" w:cs="Times New Roman"/>
          <w:color w:val="000000" w:themeColor="text1"/>
          <w:szCs w:val="21"/>
          <w:u w:val="single"/>
          <w14:textFill>
            <w14:solidFill>
              <w14:schemeClr w14:val="tx1"/>
            </w14:solidFill>
          </w14:textFill>
        </w:rPr>
        <w:t xml:space="preserve">         </w:t>
      </w:r>
      <w:r>
        <w:rPr>
          <w:rFonts w:ascii="宋体" w:hAnsi="宋体" w:cs="Times New Roman"/>
          <w:color w:val="000000" w:themeColor="text1"/>
          <w:szCs w:val="21"/>
          <w14:textFill>
            <w14:solidFill>
              <w14:schemeClr w14:val="tx1"/>
            </w14:solidFill>
          </w14:textFill>
        </w:rPr>
        <w:t xml:space="preserve">           </w:t>
      </w:r>
      <w:r>
        <w:rPr>
          <w:rFonts w:hint="eastAsia" w:ascii="宋体" w:hAnsi="宋体" w:cs="Times New Roman"/>
          <w:color w:val="000000" w:themeColor="text1"/>
          <w:szCs w:val="21"/>
          <w14:textFill>
            <w14:solidFill>
              <w14:schemeClr w14:val="tx1"/>
            </w14:solidFill>
          </w14:textFill>
        </w:rPr>
        <w:t>法定代表人：</w:t>
      </w:r>
      <w:r>
        <w:rPr>
          <w:rFonts w:hint="eastAsia" w:ascii="宋体" w:hAnsi="宋体" w:cs="Times New Roman"/>
          <w:color w:val="000000" w:themeColor="text1"/>
          <w:szCs w:val="21"/>
          <w:u w:val="single"/>
          <w14:textFill>
            <w14:solidFill>
              <w14:schemeClr w14:val="tx1"/>
            </w14:solidFill>
          </w14:textFill>
        </w:rPr>
        <w:t xml:space="preserve"> </w:t>
      </w:r>
      <w:r>
        <w:rPr>
          <w:rFonts w:ascii="宋体" w:hAnsi="宋体" w:cs="Times New Roman"/>
          <w:color w:val="000000" w:themeColor="text1"/>
          <w:szCs w:val="21"/>
          <w:u w:val="single"/>
          <w14:textFill>
            <w14:solidFill>
              <w14:schemeClr w14:val="tx1"/>
            </w14:solidFill>
          </w14:textFill>
        </w:rPr>
        <w:t xml:space="preserve">         </w:t>
      </w:r>
    </w:p>
    <w:p>
      <w:pPr>
        <w:spacing w:line="560" w:lineRule="exact"/>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或</w:t>
      </w:r>
      <w:r>
        <w:rPr>
          <w:rFonts w:ascii="宋体" w:hAnsi="宋体" w:cs="Times New Roman"/>
          <w:color w:val="000000" w:themeColor="text1"/>
          <w:szCs w:val="21"/>
          <w14:textFill>
            <w14:solidFill>
              <w14:schemeClr w14:val="tx1"/>
            </w14:solidFill>
          </w14:textFill>
        </w:rPr>
        <w:t xml:space="preserve">                              </w:t>
      </w:r>
      <w:r>
        <w:rPr>
          <w:rFonts w:hint="eastAsia" w:ascii="宋体" w:hAnsi="宋体" w:cs="Times New Roman"/>
          <w:color w:val="000000" w:themeColor="text1"/>
          <w:szCs w:val="21"/>
          <w14:textFill>
            <w14:solidFill>
              <w14:schemeClr w14:val="tx1"/>
            </w14:solidFill>
          </w14:textFill>
        </w:rPr>
        <w:t>或</w:t>
      </w:r>
    </w:p>
    <w:p>
      <w:pPr>
        <w:spacing w:line="560" w:lineRule="exact"/>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其授权的代理人：</w:t>
      </w:r>
      <w:r>
        <w:rPr>
          <w:rFonts w:ascii="宋体" w:hAnsi="宋体" w:cs="Times New Roman"/>
          <w:color w:val="000000" w:themeColor="text1"/>
          <w:szCs w:val="21"/>
          <w:u w:val="single"/>
          <w14:textFill>
            <w14:solidFill>
              <w14:schemeClr w14:val="tx1"/>
            </w14:solidFill>
          </w14:textFill>
        </w:rPr>
        <w:t xml:space="preserve">         </w:t>
      </w:r>
      <w:r>
        <w:rPr>
          <w:rFonts w:ascii="宋体" w:hAnsi="宋体" w:cs="Times New Roman"/>
          <w:color w:val="000000" w:themeColor="text1"/>
          <w:szCs w:val="21"/>
          <w14:textFill>
            <w14:solidFill>
              <w14:schemeClr w14:val="tx1"/>
            </w14:solidFill>
          </w14:textFill>
        </w:rPr>
        <w:t xml:space="preserve">       </w:t>
      </w:r>
      <w:r>
        <w:rPr>
          <w:rFonts w:hint="eastAsia" w:ascii="宋体" w:hAnsi="宋体" w:cs="Times New Roman"/>
          <w:color w:val="000000" w:themeColor="text1"/>
          <w:szCs w:val="21"/>
          <w14:textFill>
            <w14:solidFill>
              <w14:schemeClr w14:val="tx1"/>
            </w14:solidFill>
          </w14:textFill>
        </w:rPr>
        <w:t>其授权的代理人：</w:t>
      </w:r>
      <w:r>
        <w:rPr>
          <w:rFonts w:ascii="宋体" w:hAnsi="宋体" w:cs="Times New Roman"/>
          <w:color w:val="000000" w:themeColor="text1"/>
          <w:szCs w:val="21"/>
          <w:u w:val="single"/>
          <w14:textFill>
            <w14:solidFill>
              <w14:schemeClr w14:val="tx1"/>
            </w14:solidFill>
          </w14:textFill>
        </w:rPr>
        <w:t xml:space="preserve">          </w:t>
      </w:r>
    </w:p>
    <w:p>
      <w:pPr>
        <w:spacing w:line="560" w:lineRule="exact"/>
        <w:rPr>
          <w:rFonts w:ascii="宋体" w:hAnsi="宋体" w:cs="Times New Roman"/>
          <w:color w:val="000000" w:themeColor="text1"/>
          <w:szCs w:val="21"/>
          <w14:textFill>
            <w14:solidFill>
              <w14:schemeClr w14:val="tx1"/>
            </w14:solidFill>
          </w14:textFill>
        </w:rPr>
      </w:pPr>
    </w:p>
    <w:p>
      <w:pPr>
        <w:spacing w:line="560" w:lineRule="exact"/>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u w:val="single"/>
          <w14:textFill>
            <w14:solidFill>
              <w14:schemeClr w14:val="tx1"/>
            </w14:solidFill>
          </w14:textFill>
        </w:rPr>
        <w:t xml:space="preserve">    </w:t>
      </w:r>
      <w:r>
        <w:rPr>
          <w:rFonts w:hint="eastAsia" w:ascii="宋体" w:hAnsi="宋体" w:cs="Times New Roman"/>
          <w:color w:val="000000" w:themeColor="text1"/>
          <w:szCs w:val="21"/>
          <w14:textFill>
            <w14:solidFill>
              <w14:schemeClr w14:val="tx1"/>
            </w14:solidFill>
          </w14:textFill>
        </w:rPr>
        <w:t>年</w:t>
      </w:r>
      <w:r>
        <w:rPr>
          <w:rFonts w:ascii="宋体" w:hAnsi="宋体" w:cs="Times New Roman"/>
          <w:color w:val="000000" w:themeColor="text1"/>
          <w:szCs w:val="21"/>
          <w:u w:val="single"/>
          <w14:textFill>
            <w14:solidFill>
              <w14:schemeClr w14:val="tx1"/>
            </w14:solidFill>
          </w14:textFill>
        </w:rPr>
        <w:t xml:space="preserve">   </w:t>
      </w:r>
      <w:r>
        <w:rPr>
          <w:rFonts w:hint="eastAsia" w:ascii="宋体" w:hAnsi="宋体" w:cs="Times New Roman"/>
          <w:color w:val="000000" w:themeColor="text1"/>
          <w:szCs w:val="21"/>
          <w14:textFill>
            <w14:solidFill>
              <w14:schemeClr w14:val="tx1"/>
            </w14:solidFill>
          </w14:textFill>
        </w:rPr>
        <w:t>月</w:t>
      </w:r>
      <w:r>
        <w:rPr>
          <w:rFonts w:ascii="宋体" w:hAnsi="宋体" w:cs="Times New Roman"/>
          <w:color w:val="000000" w:themeColor="text1"/>
          <w:szCs w:val="21"/>
          <w:u w:val="single"/>
          <w14:textFill>
            <w14:solidFill>
              <w14:schemeClr w14:val="tx1"/>
            </w14:solidFill>
          </w14:textFill>
        </w:rPr>
        <w:t xml:space="preserve">   </w:t>
      </w:r>
      <w:r>
        <w:rPr>
          <w:rFonts w:hint="eastAsia" w:ascii="宋体" w:hAnsi="宋体" w:cs="Times New Roman"/>
          <w:color w:val="000000" w:themeColor="text1"/>
          <w:szCs w:val="21"/>
          <w14:textFill>
            <w14:solidFill>
              <w14:schemeClr w14:val="tx1"/>
            </w14:solidFill>
          </w14:textFill>
        </w:rPr>
        <w:t>日</w:t>
      </w:r>
      <w:r>
        <w:rPr>
          <w:rFonts w:ascii="宋体" w:hAnsi="宋体" w:cs="Times New Roman"/>
          <w:color w:val="000000" w:themeColor="text1"/>
          <w:szCs w:val="21"/>
          <w14:textFill>
            <w14:solidFill>
              <w14:schemeClr w14:val="tx1"/>
            </w14:solidFill>
          </w14:textFill>
        </w:rPr>
        <w:t xml:space="preserve">                </w:t>
      </w:r>
      <w:r>
        <w:rPr>
          <w:rFonts w:ascii="宋体" w:hAnsi="宋体" w:cs="Times New Roman"/>
          <w:color w:val="000000" w:themeColor="text1"/>
          <w:szCs w:val="21"/>
          <w:u w:val="single"/>
          <w14:textFill>
            <w14:solidFill>
              <w14:schemeClr w14:val="tx1"/>
            </w14:solidFill>
          </w14:textFill>
        </w:rPr>
        <w:t xml:space="preserve">    </w:t>
      </w:r>
      <w:r>
        <w:rPr>
          <w:rFonts w:hint="eastAsia" w:ascii="宋体" w:hAnsi="宋体" w:cs="Times New Roman"/>
          <w:color w:val="000000" w:themeColor="text1"/>
          <w:szCs w:val="21"/>
          <w14:textFill>
            <w14:solidFill>
              <w14:schemeClr w14:val="tx1"/>
            </w14:solidFill>
          </w14:textFill>
        </w:rPr>
        <w:t>年</w:t>
      </w:r>
      <w:r>
        <w:rPr>
          <w:rFonts w:ascii="宋体" w:hAnsi="宋体" w:cs="Times New Roman"/>
          <w:color w:val="000000" w:themeColor="text1"/>
          <w:szCs w:val="21"/>
          <w:u w:val="single"/>
          <w14:textFill>
            <w14:solidFill>
              <w14:schemeClr w14:val="tx1"/>
            </w14:solidFill>
          </w14:textFill>
        </w:rPr>
        <w:t xml:space="preserve">   </w:t>
      </w:r>
      <w:r>
        <w:rPr>
          <w:rFonts w:hint="eastAsia" w:ascii="宋体" w:hAnsi="宋体" w:cs="Times New Roman"/>
          <w:color w:val="000000" w:themeColor="text1"/>
          <w:szCs w:val="21"/>
          <w14:textFill>
            <w14:solidFill>
              <w14:schemeClr w14:val="tx1"/>
            </w14:solidFill>
          </w14:textFill>
        </w:rPr>
        <w:t>月</w:t>
      </w:r>
      <w:r>
        <w:rPr>
          <w:rFonts w:ascii="宋体" w:hAnsi="宋体" w:cs="Times New Roman"/>
          <w:color w:val="000000" w:themeColor="text1"/>
          <w:szCs w:val="21"/>
          <w:u w:val="single"/>
          <w14:textFill>
            <w14:solidFill>
              <w14:schemeClr w14:val="tx1"/>
            </w14:solidFill>
          </w14:textFill>
        </w:rPr>
        <w:t xml:space="preserve">   </w:t>
      </w:r>
      <w:r>
        <w:rPr>
          <w:rFonts w:hint="eastAsia" w:ascii="宋体" w:hAnsi="宋体" w:cs="Times New Roman"/>
          <w:color w:val="000000" w:themeColor="text1"/>
          <w:szCs w:val="21"/>
          <w14:textFill>
            <w14:solidFill>
              <w14:schemeClr w14:val="tx1"/>
            </w14:solidFill>
          </w14:textFill>
        </w:rPr>
        <w:t>日</w:t>
      </w:r>
    </w:p>
    <w:p>
      <w:pPr>
        <w:spacing w:line="560" w:lineRule="exact"/>
        <w:rPr>
          <w:rFonts w:ascii="宋体" w:hAnsi="宋体" w:cs="Times New Roman"/>
          <w:color w:val="000000" w:themeColor="text1"/>
          <w:szCs w:val="21"/>
          <w14:textFill>
            <w14:solidFill>
              <w14:schemeClr w14:val="tx1"/>
            </w14:solidFill>
          </w14:textFill>
        </w:rPr>
      </w:pPr>
    </w:p>
    <w:p>
      <w:pPr>
        <w:spacing w:line="560" w:lineRule="exact"/>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甲方监督单位：（盖章）</w:t>
      </w:r>
      <w:r>
        <w:rPr>
          <w:rFonts w:ascii="宋体" w:hAnsi="宋体" w:cs="Times New Roman"/>
          <w:color w:val="000000" w:themeColor="text1"/>
          <w:szCs w:val="21"/>
          <w14:textFill>
            <w14:solidFill>
              <w14:schemeClr w14:val="tx1"/>
            </w14:solidFill>
          </w14:textFill>
        </w:rPr>
        <w:t xml:space="preserve">            </w:t>
      </w:r>
      <w:r>
        <w:rPr>
          <w:rFonts w:hint="eastAsia" w:ascii="宋体" w:hAnsi="宋体" w:cs="Times New Roman"/>
          <w:color w:val="000000" w:themeColor="text1"/>
          <w:szCs w:val="21"/>
          <w14:textFill>
            <w14:solidFill>
              <w14:schemeClr w14:val="tx1"/>
            </w14:solidFill>
          </w14:textFill>
        </w:rPr>
        <w:t>乙方监督单位：（盖章）</w:t>
      </w:r>
    </w:p>
    <w:bookmarkEnd w:id="117"/>
    <w:p>
      <w:pPr>
        <w:snapToGrid w:val="0"/>
        <w:spacing w:line="44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br w:type="page"/>
      </w:r>
    </w:p>
    <w:p>
      <w:pPr>
        <w:pStyle w:val="3"/>
        <w:numPr>
          <w:ilvl w:val="255"/>
          <w:numId w:val="0"/>
        </w:numPr>
        <w:spacing w:before="312" w:after="312"/>
        <w:ind w:left="402"/>
        <w:rPr>
          <w:rFonts w:ascii="Times New Roman" w:hAnsi="Times New Roman" w:eastAsia="宋体" w:cs="Times New Roman"/>
          <w:color w:val="000000" w:themeColor="text1"/>
          <w14:textFill>
            <w14:solidFill>
              <w14:schemeClr w14:val="tx1"/>
            </w14:solidFill>
          </w14:textFill>
        </w:rPr>
      </w:pPr>
      <w:bookmarkStart w:id="118" w:name="_Toc14756_WPSOffice_Level1"/>
      <w:r>
        <w:rPr>
          <w:rFonts w:hint="eastAsia" w:ascii="Times New Roman" w:hAnsi="Times New Roman" w:eastAsia="宋体" w:cs="Times New Roman"/>
          <w:color w:val="000000" w:themeColor="text1"/>
          <w14:textFill>
            <w14:solidFill>
              <w14:schemeClr w14:val="tx1"/>
            </w14:solidFill>
          </w14:textFill>
        </w:rPr>
        <w:t xml:space="preserve">第五章  </w:t>
      </w:r>
      <w:r>
        <w:rPr>
          <w:rFonts w:ascii="Times New Roman" w:hAnsi="Times New Roman" w:eastAsia="宋体" w:cs="Times New Roman"/>
          <w:color w:val="000000" w:themeColor="text1"/>
          <w14:textFill>
            <w14:solidFill>
              <w14:schemeClr w14:val="tx1"/>
            </w14:solidFill>
          </w14:textFill>
        </w:rPr>
        <w:t>采购需求及清单</w:t>
      </w:r>
      <w:bookmarkEnd w:id="118"/>
    </w:p>
    <w:p>
      <w:pPr>
        <w:rPr>
          <w:rFonts w:ascii="Times New Roman" w:hAnsi="Times New Roman" w:cs="Times New Roman"/>
          <w:color w:val="000000" w:themeColor="text1"/>
          <w14:textFill>
            <w14:solidFill>
              <w14:schemeClr w14:val="tx1"/>
            </w14:solidFill>
          </w14:textFill>
        </w:rPr>
      </w:pPr>
    </w:p>
    <w:tbl>
      <w:tblPr>
        <w:tblStyle w:val="20"/>
        <w:tblW w:w="9264" w:type="dxa"/>
        <w:tblInd w:w="93" w:type="dxa"/>
        <w:tblLayout w:type="fixed"/>
        <w:tblCellMar>
          <w:top w:w="0" w:type="dxa"/>
          <w:left w:w="108" w:type="dxa"/>
          <w:bottom w:w="0" w:type="dxa"/>
          <w:right w:w="108" w:type="dxa"/>
        </w:tblCellMar>
      </w:tblPr>
      <w:tblGrid>
        <w:gridCol w:w="571"/>
        <w:gridCol w:w="1418"/>
        <w:gridCol w:w="1391"/>
        <w:gridCol w:w="981"/>
        <w:gridCol w:w="560"/>
        <w:gridCol w:w="886"/>
        <w:gridCol w:w="1077"/>
        <w:gridCol w:w="1145"/>
        <w:gridCol w:w="1235"/>
      </w:tblGrid>
      <w:tr>
        <w:tblPrEx>
          <w:tblCellMar>
            <w:top w:w="0" w:type="dxa"/>
            <w:left w:w="108" w:type="dxa"/>
            <w:bottom w:w="0" w:type="dxa"/>
            <w:right w:w="108" w:type="dxa"/>
          </w:tblCellMar>
        </w:tblPrEx>
        <w:trPr>
          <w:trHeight w:val="299" w:hRule="atLeast"/>
        </w:trPr>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序号</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themeColor="text1"/>
                <w:sz w:val="16"/>
                <w:szCs w:val="16"/>
                <w14:textFill>
                  <w14:solidFill>
                    <w14:schemeClr w14:val="tx1"/>
                  </w14:solidFill>
                </w14:textFill>
              </w:rPr>
            </w:pPr>
            <w:r>
              <w:rPr>
                <w:rFonts w:ascii="Arial Narrow" w:hAnsi="Arial Narrow" w:eastAsia="Arial Narrow" w:cs="Arial Narrow"/>
                <w:color w:val="000000" w:themeColor="text1"/>
                <w:kern w:val="0"/>
                <w:sz w:val="16"/>
                <w:szCs w:val="16"/>
                <w:lang w:bidi="ar"/>
                <w14:textFill>
                  <w14:solidFill>
                    <w14:schemeClr w14:val="tx1"/>
                  </w14:solidFill>
                </w14:textFill>
              </w:rPr>
              <w:t>名称</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结构</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材质</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计量单位</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价值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总价（元）</w:t>
            </w: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备注</w:t>
            </w:r>
          </w:p>
        </w:tc>
      </w:tr>
      <w:tr>
        <w:tblPrEx>
          <w:tblCellMar>
            <w:top w:w="0" w:type="dxa"/>
            <w:left w:w="108" w:type="dxa"/>
            <w:bottom w:w="0" w:type="dxa"/>
            <w:right w:w="108" w:type="dxa"/>
          </w:tblCellMar>
        </w:tblPrEx>
        <w:trPr>
          <w:trHeight w:val="299"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16"/>
                <w:szCs w:val="16"/>
                <w14:textFill>
                  <w14:solidFill>
                    <w14:schemeClr w14:val="tx1"/>
                  </w14:solidFill>
                </w14:textFill>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Narrow" w:hAnsi="Arial Narrow" w:eastAsia="Arial Narrow" w:cs="Arial Narrow"/>
                <w:color w:val="000000" w:themeColor="text1"/>
                <w:sz w:val="16"/>
                <w:szCs w:val="16"/>
                <w14:textFill>
                  <w14:solidFill>
                    <w14:schemeClr w14:val="tx1"/>
                  </w14:solidFill>
                </w14:textFill>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16"/>
                <w:szCs w:val="16"/>
                <w14:textFill>
                  <w14:solidFill>
                    <w14:schemeClr w14:val="tx1"/>
                  </w14:solidFill>
                </w14:textFill>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16"/>
                <w:szCs w:val="16"/>
                <w14:textFill>
                  <w14:solidFill>
                    <w14:schemeClr w14:val="tx1"/>
                  </w14:solidFill>
                </w14:textFill>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16"/>
                <w:szCs w:val="16"/>
                <w14:textFill>
                  <w14:solidFill>
                    <w14:schemeClr w14:val="tx1"/>
                  </w14:solidFill>
                </w14:textFill>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暂估重量</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单价</w:t>
            </w:r>
            <w:r>
              <w:rPr>
                <w:rFonts w:ascii="Arial Narrow" w:hAnsi="Arial Narrow" w:eastAsia="Arial Narrow" w:cs="Arial Narrow"/>
                <w:color w:val="000000" w:themeColor="text1"/>
                <w:kern w:val="0"/>
                <w:sz w:val="16"/>
                <w:szCs w:val="16"/>
                <w:lang w:bidi="ar"/>
                <w14:textFill>
                  <w14:solidFill>
                    <w14:schemeClr w14:val="tx1"/>
                  </w14:solidFill>
                </w14:textFill>
              </w:rPr>
              <w:t>(</w:t>
            </w:r>
            <w:r>
              <w:rPr>
                <w:rFonts w:hint="eastAsia" w:ascii="宋体" w:hAnsi="宋体" w:eastAsia="宋体" w:cs="宋体"/>
                <w:color w:val="000000" w:themeColor="text1"/>
                <w:kern w:val="0"/>
                <w:sz w:val="16"/>
                <w:szCs w:val="16"/>
                <w:lang w:bidi="ar"/>
                <w14:textFill>
                  <w14:solidFill>
                    <w14:schemeClr w14:val="tx1"/>
                  </w14:solidFill>
                </w14:textFill>
              </w:rPr>
              <w:t>元</w:t>
            </w:r>
            <w:r>
              <w:rPr>
                <w:rFonts w:ascii="Arial Narrow" w:hAnsi="Arial Narrow" w:eastAsia="Arial Narrow" w:cs="Arial Narrow"/>
                <w:color w:val="000000" w:themeColor="text1"/>
                <w:kern w:val="0"/>
                <w:sz w:val="16"/>
                <w:szCs w:val="16"/>
                <w:lang w:bidi="ar"/>
                <w14:textFill>
                  <w14:solidFill>
                    <w14:schemeClr w14:val="tx1"/>
                  </w14:solidFill>
                </w14:textFill>
              </w:rPr>
              <w:t>/</w:t>
            </w:r>
            <w:r>
              <w:rPr>
                <w:rFonts w:hint="eastAsia" w:ascii="宋体" w:hAnsi="宋体" w:eastAsia="宋体" w:cs="宋体"/>
                <w:color w:val="000000" w:themeColor="text1"/>
                <w:kern w:val="0"/>
                <w:sz w:val="16"/>
                <w:szCs w:val="16"/>
                <w:lang w:bidi="ar"/>
                <w14:textFill>
                  <w14:solidFill>
                    <w14:schemeClr w14:val="tx1"/>
                  </w14:solidFill>
                </w14:textFill>
              </w:rPr>
              <w:t>吨</w:t>
            </w:r>
            <w:r>
              <w:rPr>
                <w:rFonts w:ascii="Arial Narrow" w:hAnsi="Arial Narrow" w:eastAsia="Arial Narrow" w:cs="Arial Narrow"/>
                <w:color w:val="000000" w:themeColor="text1"/>
                <w:kern w:val="0"/>
                <w:sz w:val="16"/>
                <w:szCs w:val="16"/>
                <w:lang w:bidi="ar"/>
                <w14:textFill>
                  <w14:solidFill>
                    <w14:schemeClr w14:val="tx1"/>
                  </w14:solidFill>
                </w14:textFill>
              </w:rPr>
              <w:t>)</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16"/>
                <w:szCs w:val="16"/>
                <w14:textFill>
                  <w14:solidFill>
                    <w14:schemeClr w14:val="tx1"/>
                  </w14:solidFill>
                </w14:textFill>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16"/>
                <w:szCs w:val="16"/>
                <w14:textFill>
                  <w14:solidFill>
                    <w14:schemeClr w14:val="tx1"/>
                  </w14:solidFill>
                </w14:textFill>
              </w:rPr>
            </w:pPr>
          </w:p>
        </w:tc>
      </w:tr>
      <w:tr>
        <w:tblPrEx>
          <w:tblCellMar>
            <w:top w:w="0" w:type="dxa"/>
            <w:left w:w="108" w:type="dxa"/>
            <w:bottom w:w="0" w:type="dxa"/>
            <w:right w:w="108" w:type="dxa"/>
          </w:tblCellMar>
        </w:tblPrEx>
        <w:trPr>
          <w:trHeight w:val="1321"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themeColor="text1"/>
                <w:sz w:val="16"/>
                <w:szCs w:val="16"/>
                <w14:textFill>
                  <w14:solidFill>
                    <w14:schemeClr w14:val="tx1"/>
                  </w14:solidFill>
                </w14:textFill>
              </w:rPr>
            </w:pPr>
            <w:r>
              <w:rPr>
                <w:rFonts w:ascii="Arial Narrow" w:hAnsi="Arial Narrow" w:eastAsia="Arial Narrow" w:cs="Arial Narrow"/>
                <w:color w:val="000000" w:themeColor="text1"/>
                <w:kern w:val="0"/>
                <w:sz w:val="16"/>
                <w:szCs w:val="16"/>
                <w:lang w:bidi="ar"/>
                <w14:textFill>
                  <w14:solidFill>
                    <w14:schemeClr w14:val="tx1"/>
                  </w14:solidFill>
                </w14:textFill>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福山服务区人行天桥</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主梁、梯道、栏杆</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themeColor="text1"/>
                <w:sz w:val="16"/>
                <w:szCs w:val="16"/>
                <w14:textFill>
                  <w14:solidFill>
                    <w14:schemeClr w14:val="tx1"/>
                  </w14:solidFill>
                </w14:textFill>
              </w:rPr>
            </w:pPr>
            <w:r>
              <w:rPr>
                <w:rFonts w:ascii="Arial Narrow" w:hAnsi="Arial Narrow" w:eastAsia="Arial Narrow" w:cs="Arial Narrow"/>
                <w:color w:val="000000" w:themeColor="text1"/>
                <w:kern w:val="0"/>
                <w:sz w:val="16"/>
                <w:szCs w:val="16"/>
                <w:lang w:bidi="ar"/>
                <w14:textFill>
                  <w14:solidFill>
                    <w14:schemeClr w14:val="tx1"/>
                  </w14:solidFill>
                </w14:textFill>
              </w:rPr>
              <w:t>废钢</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吨</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themeColor="text1"/>
                <w:sz w:val="16"/>
                <w:szCs w:val="16"/>
                <w14:textFill>
                  <w14:solidFill>
                    <w14:schemeClr w14:val="tx1"/>
                  </w14:solidFill>
                </w14:textFill>
              </w:rPr>
            </w:pPr>
            <w:r>
              <w:rPr>
                <w:rFonts w:ascii="Arial Narrow" w:hAnsi="Arial Narrow" w:eastAsia="Arial Narrow" w:cs="Arial Narrow"/>
                <w:color w:val="000000" w:themeColor="text1"/>
                <w:kern w:val="0"/>
                <w:sz w:val="16"/>
                <w:szCs w:val="16"/>
                <w:lang w:bidi="ar"/>
                <w14:textFill>
                  <w14:solidFill>
                    <w14:schemeClr w14:val="tx1"/>
                  </w14:solidFill>
                </w14:textFill>
              </w:rPr>
              <w:t xml:space="preserve">52.26 </w:t>
            </w:r>
          </w:p>
        </w:tc>
        <w:tc>
          <w:tcPr>
            <w:tcW w:w="1077" w:type="dxa"/>
            <w:tcBorders>
              <w:top w:val="single" w:color="000000" w:sz="4" w:space="0"/>
              <w:left w:val="single" w:color="000000" w:sz="4" w:space="0"/>
              <w:bottom w:val="single" w:color="000000" w:sz="4" w:space="0"/>
              <w:right w:val="single" w:color="000000" w:sz="4" w:space="0"/>
            </w:tcBorders>
            <w:shd w:val="clear" w:color="auto" w:fill="FFCC99"/>
            <w:noWrap/>
            <w:vAlign w:val="center"/>
          </w:tcPr>
          <w:p>
            <w:pPr>
              <w:widowControl/>
              <w:jc w:val="center"/>
              <w:textAlignment w:val="center"/>
              <w:rPr>
                <w:rFonts w:ascii="Arial Narrow" w:hAnsi="Arial Narrow" w:eastAsia="Arial Narrow" w:cs="Arial Narrow"/>
                <w:color w:val="000000" w:themeColor="text1"/>
                <w:sz w:val="16"/>
                <w:szCs w:val="16"/>
                <w14:textFill>
                  <w14:solidFill>
                    <w14:schemeClr w14:val="tx1"/>
                  </w14:solidFill>
                </w14:textFill>
              </w:rPr>
            </w:pPr>
          </w:p>
        </w:tc>
        <w:tc>
          <w:tcPr>
            <w:tcW w:w="1145" w:type="dxa"/>
            <w:tcBorders>
              <w:top w:val="single" w:color="000000" w:sz="4" w:space="0"/>
              <w:left w:val="single" w:color="000000" w:sz="4" w:space="0"/>
              <w:bottom w:val="single" w:color="000000" w:sz="4" w:space="0"/>
              <w:right w:val="single" w:color="000000" w:sz="4" w:space="0"/>
            </w:tcBorders>
            <w:shd w:val="clear" w:color="auto" w:fill="FFCC99"/>
            <w:noWrap/>
            <w:vAlign w:val="center"/>
          </w:tcPr>
          <w:p>
            <w:pPr>
              <w:widowControl/>
              <w:jc w:val="center"/>
              <w:textAlignment w:val="center"/>
              <w:rPr>
                <w:rFonts w:ascii="Arial Narrow" w:hAnsi="Arial Narrow" w:eastAsia="Arial Narrow" w:cs="Arial Narrow"/>
                <w:color w:val="000000" w:themeColor="text1"/>
                <w:sz w:val="16"/>
                <w:szCs w:val="16"/>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6"/>
                <w:szCs w:val="16"/>
                <w14:textFill>
                  <w14:solidFill>
                    <w14:schemeClr w14:val="tx1"/>
                  </w14:solidFill>
                </w14:textFill>
              </w:rPr>
            </w:pPr>
          </w:p>
        </w:tc>
      </w:tr>
    </w:tbl>
    <w:p>
      <w:pPr>
        <w:spacing w:line="440" w:lineRule="exact"/>
        <w:rPr>
          <w:rFonts w:ascii="宋体" w:hAnsi="宋体" w:eastAsia="宋体" w:cs="宋体"/>
          <w:color w:val="000000" w:themeColor="text1"/>
          <w:kern w:val="0"/>
          <w:sz w:val="16"/>
          <w:szCs w:val="16"/>
          <w:lang w:bidi="ar"/>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一、所列的数量为暂估量，即依据人行天桥建造时的设计图分析得出，实际处置时应以交易各方确认的过磅量为准。因计算依据的是设计工程量，考虑到往往实际建设工程量会少于设计工程量以及天桥拆除过程会产生耗损。</w:t>
      </w:r>
    </w:p>
    <w:p>
      <w:pPr>
        <w:pStyle w:val="2"/>
        <w:rPr>
          <w:rFonts w:eastAsia="宋体" w:cs="宋体"/>
          <w:color w:val="000000" w:themeColor="text1"/>
          <w:kern w:val="0"/>
          <w:sz w:val="16"/>
          <w:szCs w:val="16"/>
          <w:lang w:bidi="ar"/>
          <w14:textFill>
            <w14:solidFill>
              <w14:schemeClr w14:val="tx1"/>
            </w14:solidFill>
          </w14:textFill>
        </w:rPr>
      </w:pPr>
    </w:p>
    <w:p>
      <w:pPr>
        <w:numPr>
          <w:ilvl w:val="255"/>
          <w:numId w:val="0"/>
        </w:numPr>
        <w:spacing w:line="440" w:lineRule="exact"/>
        <w:rPr>
          <w:rFonts w:ascii="宋体" w:hAnsi="宋体" w:eastAsia="宋体" w:cs="宋体"/>
          <w:color w:val="000000" w:themeColor="text1"/>
          <w:kern w:val="0"/>
          <w:sz w:val="16"/>
          <w:szCs w:val="16"/>
          <w:lang w:bidi="ar"/>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二、成交单位自行负责标的的拆除、运输、清场工作，并承担标的拆除、运输、清场过程中产生的相关费用。</w:t>
      </w:r>
    </w:p>
    <w:p>
      <w:pPr>
        <w:numPr>
          <w:ilvl w:val="255"/>
          <w:numId w:val="0"/>
        </w:numPr>
        <w:spacing w:line="440" w:lineRule="exact"/>
        <w:rPr>
          <w:rFonts w:ascii="宋体" w:hAnsi="宋体" w:eastAsia="宋体" w:cs="宋体"/>
          <w:color w:val="000000" w:themeColor="text1"/>
          <w:kern w:val="0"/>
          <w:sz w:val="16"/>
          <w:szCs w:val="16"/>
          <w:lang w:bidi="ar"/>
          <w14:textFill>
            <w14:solidFill>
              <w14:schemeClr w14:val="tx1"/>
            </w14:solidFill>
          </w14:textFill>
        </w:rPr>
        <w:sectPr>
          <w:footerReference r:id="rId5" w:type="default"/>
          <w:footnotePr>
            <w:numFmt w:val="decimalEnclosedCircleChinese"/>
          </w:footnotePr>
          <w:pgSz w:w="11906" w:h="16838"/>
          <w:pgMar w:top="1440" w:right="1797" w:bottom="1440" w:left="1797" w:header="851" w:footer="992" w:gutter="0"/>
          <w:cols w:space="720" w:num="1"/>
          <w:docGrid w:type="linesAndChars" w:linePitch="312" w:charSpace="0"/>
        </w:sectPr>
      </w:pPr>
      <w:r>
        <w:rPr>
          <w:rFonts w:hint="eastAsia" w:ascii="宋体" w:hAnsi="宋体" w:eastAsia="宋体" w:cs="宋体"/>
          <w:color w:val="000000" w:themeColor="text1"/>
          <w:kern w:val="0"/>
          <w:sz w:val="16"/>
          <w:szCs w:val="16"/>
          <w:lang w:bidi="ar"/>
          <w14:textFill>
            <w14:solidFill>
              <w14:schemeClr w14:val="tx1"/>
            </w14:solidFill>
          </w14:textFill>
        </w:rPr>
        <w:t>1.标的以现状移交，意向成交单位应在本公告期截止前现场踏勘转让标的，自行了解标的权属关系和可能涉及的相关法律法规及政策规定，自行承担因政策变化带来的一切后果及责任。凡递交响应文件的意向成交单位都视同已实地踏勘转让标的，确认了标的范围、数量、重量、体积、面积等，并认可转让资产现状及转让要求，自愿承担因上述原因导致的一切后果和法律责任。</w:t>
      </w:r>
      <w:r>
        <w:rPr>
          <w:rFonts w:hint="eastAsia" w:ascii="宋体" w:hAnsi="宋体" w:eastAsia="宋体" w:cs="宋体"/>
          <w:color w:val="000000" w:themeColor="text1"/>
          <w:kern w:val="0"/>
          <w:sz w:val="16"/>
          <w:szCs w:val="16"/>
          <w:lang w:bidi="ar"/>
          <w14:textFill>
            <w14:solidFill>
              <w14:schemeClr w14:val="tx1"/>
            </w14:solidFill>
          </w14:textFill>
        </w:rPr>
        <w:br w:type="textWrapping"/>
      </w:r>
      <w:r>
        <w:rPr>
          <w:rFonts w:hint="eastAsia" w:ascii="宋体" w:hAnsi="宋体" w:eastAsia="宋体" w:cs="宋体"/>
          <w:color w:val="000000" w:themeColor="text1"/>
          <w:kern w:val="0"/>
          <w:sz w:val="16"/>
          <w:szCs w:val="16"/>
          <w:lang w:bidi="ar"/>
          <w14:textFill>
            <w14:solidFill>
              <w14:schemeClr w14:val="tx1"/>
            </w14:solidFill>
          </w14:textFill>
        </w:rPr>
        <w:t>2成交单位须自行自费组织车辆、人员及相关搬运设备至委托方指定地点提货，移交过程中发生的一切安全责任由成交单位自行承担。</w:t>
      </w:r>
      <w:r>
        <w:rPr>
          <w:rFonts w:hint="eastAsia" w:ascii="宋体" w:hAnsi="宋体" w:eastAsia="宋体" w:cs="宋体"/>
          <w:color w:val="000000" w:themeColor="text1"/>
          <w:kern w:val="0"/>
          <w:sz w:val="16"/>
          <w:szCs w:val="16"/>
          <w:lang w:bidi="ar"/>
          <w14:textFill>
            <w14:solidFill>
              <w14:schemeClr w14:val="tx1"/>
            </w14:solidFill>
          </w14:textFill>
        </w:rPr>
        <w:br w:type="textWrapping"/>
      </w:r>
      <w:r>
        <w:rPr>
          <w:rFonts w:hint="eastAsia" w:ascii="宋体" w:hAnsi="宋体" w:eastAsia="宋体" w:cs="宋体"/>
          <w:color w:val="000000" w:themeColor="text1"/>
          <w:kern w:val="0"/>
          <w:sz w:val="16"/>
          <w:szCs w:val="16"/>
          <w:lang w:bidi="ar"/>
          <w14:textFill>
            <w14:solidFill>
              <w14:schemeClr w14:val="tx1"/>
            </w14:solidFill>
          </w14:textFill>
        </w:rPr>
        <w:t>3.办理资产转让过程中发生的相关税、费均由成交单位承担。</w:t>
      </w:r>
      <w:r>
        <w:rPr>
          <w:rFonts w:hint="eastAsia" w:ascii="宋体" w:hAnsi="宋体" w:eastAsia="宋体" w:cs="宋体"/>
          <w:color w:val="000000" w:themeColor="text1"/>
          <w:kern w:val="0"/>
          <w:sz w:val="16"/>
          <w:szCs w:val="16"/>
          <w:lang w:bidi="ar"/>
          <w14:textFill>
            <w14:solidFill>
              <w14:schemeClr w14:val="tx1"/>
            </w14:solidFill>
          </w14:textFill>
        </w:rPr>
        <w:br w:type="textWrapping"/>
      </w:r>
      <w:r>
        <w:rPr>
          <w:rFonts w:hint="eastAsia" w:ascii="宋体" w:hAnsi="宋体" w:eastAsia="宋体" w:cs="宋体"/>
          <w:color w:val="000000" w:themeColor="text1"/>
          <w:kern w:val="0"/>
          <w:sz w:val="16"/>
          <w:szCs w:val="16"/>
          <w:lang w:bidi="ar"/>
          <w14:textFill>
            <w14:solidFill>
              <w14:schemeClr w14:val="tx1"/>
            </w14:solidFill>
          </w14:textFill>
        </w:rPr>
        <w:t>4.成交单位须完成转让标的拆除、搬运及现场清理工作，标的物拆除、搬运及现场清理期间的安全责任由成交单位负责。</w:t>
      </w:r>
      <w:r>
        <w:rPr>
          <w:rFonts w:hint="eastAsia" w:ascii="宋体" w:hAnsi="宋体" w:eastAsia="宋体" w:cs="宋体"/>
          <w:color w:val="000000" w:themeColor="text1"/>
          <w:kern w:val="0"/>
          <w:sz w:val="16"/>
          <w:szCs w:val="16"/>
          <w:lang w:bidi="ar"/>
          <w14:textFill>
            <w14:solidFill>
              <w14:schemeClr w14:val="tx1"/>
            </w14:solidFill>
          </w14:textFill>
        </w:rPr>
        <w:br w:type="textWrapping"/>
      </w:r>
      <w:r>
        <w:rPr>
          <w:rFonts w:hint="eastAsia" w:ascii="宋体" w:hAnsi="宋体" w:eastAsia="宋体" w:cs="宋体"/>
          <w:color w:val="000000" w:themeColor="text1"/>
          <w:kern w:val="0"/>
          <w:sz w:val="16"/>
          <w:szCs w:val="16"/>
          <w:lang w:bidi="ar"/>
          <w14:textFill>
            <w14:solidFill>
              <w14:schemeClr w14:val="tx1"/>
            </w14:solidFill>
          </w14:textFill>
        </w:rPr>
        <w:t>5.转让资产最终只允许过户至成交单位名下，即本次转让最终证载产权方名称须和成交单位名称一致。</w:t>
      </w:r>
      <w:r>
        <w:rPr>
          <w:rFonts w:hint="eastAsia" w:ascii="宋体" w:hAnsi="宋体" w:eastAsia="宋体" w:cs="宋体"/>
          <w:color w:val="000000" w:themeColor="text1"/>
          <w:kern w:val="0"/>
          <w:sz w:val="16"/>
          <w:szCs w:val="16"/>
          <w:lang w:bidi="ar"/>
          <w14:textFill>
            <w14:solidFill>
              <w14:schemeClr w14:val="tx1"/>
            </w14:solidFill>
          </w14:textFill>
        </w:rPr>
        <w:br w:type="textWrapping"/>
      </w:r>
      <w:r>
        <w:rPr>
          <w:rFonts w:hint="eastAsia" w:ascii="宋体" w:hAnsi="宋体" w:eastAsia="宋体" w:cs="宋体"/>
          <w:color w:val="000000" w:themeColor="text1"/>
          <w:kern w:val="0"/>
          <w:sz w:val="16"/>
          <w:szCs w:val="16"/>
          <w:lang w:bidi="ar"/>
          <w14:textFill>
            <w14:solidFill>
              <w14:schemeClr w14:val="tx1"/>
            </w14:solidFill>
          </w14:textFill>
        </w:rPr>
        <w:t>6.成交单位须遵守国家、省、市相关再生资源利用方面的法律、法规和政策规定，否则由此引起的一切责任均由成交单位承担。转让标的拆卸、清运、残料处置等工作须按照国家安全生产、环境保护等相关法律、法规执行，服从委托方有关工作时间、人员、物品出入及安全生产等方面的现场监督与管理，并遵守如下规定：①如在拆除过程中遇到特种作业的，须派持有特种作业操作证（如金属焊接切割等专业）的作业人员进行安全操作；②如遇到特殊情况需要由具备相关资质的施工企业进行施工的（如爆破拆除），成交单位须委托具有相关资质的单位进行拆除工作，成交单位所委托的拆除人员及施工单位的资质证明等相关资料应交给委托方备案存档。③如在对转让标的拆卸、搬运或残余物处置过程中造成人身伤亡、财产损失的，由此产生的一切经济赔偿责任和法律后果均由成交单位自行承担。</w:t>
      </w:r>
      <w:r>
        <w:rPr>
          <w:rFonts w:hint="eastAsia" w:ascii="宋体" w:hAnsi="宋体" w:eastAsia="宋体" w:cs="宋体"/>
          <w:color w:val="000000" w:themeColor="text1"/>
          <w:kern w:val="0"/>
          <w:sz w:val="16"/>
          <w:szCs w:val="16"/>
          <w:lang w:bidi="ar"/>
          <w14:textFill>
            <w14:solidFill>
              <w14:schemeClr w14:val="tx1"/>
            </w14:solidFill>
          </w14:textFill>
        </w:rPr>
        <w:br w:type="textWrapping"/>
      </w:r>
      <w:r>
        <w:rPr>
          <w:rFonts w:hint="eastAsia" w:ascii="宋体" w:hAnsi="宋体" w:eastAsia="宋体" w:cs="宋体"/>
          <w:color w:val="000000" w:themeColor="text1"/>
          <w:kern w:val="0"/>
          <w:sz w:val="16"/>
          <w:szCs w:val="16"/>
          <w:lang w:bidi="ar"/>
          <w14:textFill>
            <w14:solidFill>
              <w14:schemeClr w14:val="tx1"/>
            </w14:solidFill>
          </w14:textFill>
        </w:rPr>
        <w:t>7.其他未尽事宜详见《合同》。</w:t>
      </w:r>
    </w:p>
    <w:p>
      <w:pPr>
        <w:rPr>
          <w:rFonts w:ascii="Times New Roman" w:hAnsi="Times New Roman" w:eastAsia="宋体" w:cs="Times New Roman"/>
          <w:color w:val="000000" w:themeColor="text1"/>
          <w14:textFill>
            <w14:solidFill>
              <w14:schemeClr w14:val="tx1"/>
            </w14:solidFill>
          </w14:textFill>
        </w:rPr>
      </w:pPr>
    </w:p>
    <w:p>
      <w:pPr>
        <w:pStyle w:val="3"/>
        <w:numPr>
          <w:ilvl w:val="255"/>
          <w:numId w:val="0"/>
        </w:numPr>
        <w:spacing w:before="312" w:after="312"/>
        <w:ind w:left="402"/>
        <w:rPr>
          <w:rFonts w:ascii="Times New Roman" w:hAnsi="Times New Roman" w:eastAsia="宋体" w:cs="Times New Roman"/>
          <w:color w:val="000000" w:themeColor="text1"/>
          <w14:textFill>
            <w14:solidFill>
              <w14:schemeClr w14:val="tx1"/>
            </w14:solidFill>
          </w14:textFill>
        </w:rPr>
      </w:pPr>
      <w:bookmarkStart w:id="119" w:name="_Toc24739_WPSOffice_Level1"/>
      <w:r>
        <w:rPr>
          <w:rFonts w:hint="eastAsia" w:ascii="Times New Roman" w:hAnsi="Times New Roman" w:eastAsia="宋体" w:cs="Times New Roman"/>
          <w:color w:val="000000" w:themeColor="text1"/>
          <w14:textFill>
            <w14:solidFill>
              <w14:schemeClr w14:val="tx1"/>
            </w14:solidFill>
          </w14:textFill>
        </w:rPr>
        <w:t xml:space="preserve">第六章  </w:t>
      </w:r>
      <w:r>
        <w:rPr>
          <w:rFonts w:ascii="Times New Roman" w:hAnsi="Times New Roman" w:eastAsia="宋体" w:cs="Times New Roman"/>
          <w:color w:val="000000" w:themeColor="text1"/>
          <w14:textFill>
            <w14:solidFill>
              <w14:schemeClr w14:val="tx1"/>
            </w14:solidFill>
          </w14:textFill>
        </w:rPr>
        <w:t>响应文件格式</w:t>
      </w:r>
      <w:bookmarkEnd w:id="119"/>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pPr>
        <w:spacing w:line="440" w:lineRule="exact"/>
        <w:rPr>
          <w:rFonts w:ascii="Times New Roman" w:hAnsi="Times New Roman" w:eastAsia="黑体" w:cs="Times New Roman"/>
          <w:color w:val="000000" w:themeColor="text1"/>
          <w:sz w:val="20"/>
          <w:szCs w:val="20"/>
          <w14:textFill>
            <w14:solidFill>
              <w14:schemeClr w14:val="tx1"/>
            </w14:solidFill>
          </w14:textFill>
        </w:rPr>
      </w:pPr>
    </w:p>
    <w:p>
      <w:pPr>
        <w:widowControl/>
        <w:spacing w:line="240" w:lineRule="auto"/>
        <w:ind w:firstLine="0" w:firstLineChars="0"/>
        <w:jc w:val="cente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 w:val="32"/>
          <w:szCs w:val="32"/>
          <w14:textFill>
            <w14:solidFill>
              <w14:schemeClr w14:val="tx1"/>
            </w14:solidFill>
          </w14:textFill>
        </w:rPr>
        <w:t>驿达公司2022年福山服务区人行天桥残值转让项目</w:t>
      </w:r>
      <w:r>
        <w:rPr>
          <w:rFonts w:hint="eastAsia" w:ascii="Times New Roman" w:hAnsi="Times New Roman" w:cs="Times New Roman" w:eastAsiaTheme="minorEastAsia"/>
          <w:color w:val="000000" w:themeColor="text1"/>
          <w:sz w:val="32"/>
          <w:szCs w:val="32"/>
          <w14:textFill>
            <w14:solidFill>
              <w14:schemeClr w14:val="tx1"/>
            </w14:solidFill>
          </w14:textFill>
        </w:rPr>
        <w:t>询比</w:t>
      </w:r>
    </w:p>
    <w:p>
      <w:pPr>
        <w:spacing w:line="440" w:lineRule="exact"/>
        <w:jc w:val="center"/>
        <w:rPr>
          <w:rFonts w:ascii="Times New Roman" w:hAnsi="Times New Roman" w:eastAsia="黑体" w:cs="Times New Roman"/>
          <w:color w:val="000000" w:themeColor="text1"/>
          <w:sz w:val="40"/>
          <w:szCs w:val="40"/>
          <w14:textFill>
            <w14:solidFill>
              <w14:schemeClr w14:val="tx1"/>
            </w14:solidFill>
          </w14:textFill>
        </w:rPr>
      </w:pPr>
      <w:r>
        <w:rPr>
          <w:rFonts w:ascii="Times New Roman" w:hAnsi="Times New Roman" w:eastAsia="黑体" w:cs="Times New Roman"/>
          <w:color w:val="000000" w:themeColor="text1"/>
          <w:sz w:val="20"/>
          <w:szCs w:val="20"/>
          <w14:textFill>
            <w14:solidFill>
              <w14:schemeClr w14:val="tx1"/>
            </w14:solidFill>
          </w14:textFill>
        </w:rPr>
        <w:t xml:space="preserve"> </w:t>
      </w:r>
    </w:p>
    <w:p>
      <w:pPr>
        <w:spacing w:line="440" w:lineRule="exact"/>
        <w:jc w:val="center"/>
        <w:rPr>
          <w:rFonts w:ascii="Times New Roman" w:hAnsi="Times New Roman" w:eastAsia="黑体" w:cs="Times New Roman"/>
          <w:color w:val="000000" w:themeColor="text1"/>
          <w:sz w:val="40"/>
          <w:szCs w:val="40"/>
          <w14:textFill>
            <w14:solidFill>
              <w14:schemeClr w14:val="tx1"/>
            </w14:solidFill>
          </w14:textFill>
        </w:rPr>
      </w:pPr>
    </w:p>
    <w:p>
      <w:pPr>
        <w:spacing w:line="440" w:lineRule="exact"/>
        <w:jc w:val="center"/>
        <w:rPr>
          <w:rFonts w:ascii="Times New Roman" w:hAnsi="Times New Roman" w:eastAsia="黑体" w:cs="Times New Roman"/>
          <w:color w:val="000000" w:themeColor="text1"/>
          <w:sz w:val="40"/>
          <w:szCs w:val="40"/>
          <w14:textFill>
            <w14:solidFill>
              <w14:schemeClr w14:val="tx1"/>
            </w14:solidFill>
          </w14:textFill>
        </w:rPr>
      </w:pPr>
    </w:p>
    <w:p>
      <w:pPr>
        <w:jc w:val="center"/>
        <w:rPr>
          <w:rFonts w:ascii="Times New Roman" w:hAnsi="Times New Roman" w:eastAsia="黑体" w:cs="Times New Roman"/>
          <w:color w:val="000000" w:themeColor="text1"/>
          <w:sz w:val="50"/>
          <w:szCs w:val="50"/>
          <w14:textFill>
            <w14:solidFill>
              <w14:schemeClr w14:val="tx1"/>
            </w14:solidFill>
          </w14:textFill>
        </w:rPr>
      </w:pPr>
      <w:bookmarkStart w:id="120" w:name="_Toc1914_WPSOffice_Level1"/>
      <w:bookmarkStart w:id="121" w:name="_Toc27552_WPSOffice_Level1"/>
      <w:bookmarkStart w:id="122" w:name="_Toc17394_WPSOffice_Level1"/>
      <w:bookmarkStart w:id="123" w:name="_Toc14496_WPSOffice_Level1"/>
      <w:r>
        <w:rPr>
          <w:rFonts w:ascii="Times New Roman" w:hAnsi="Times New Roman" w:eastAsia="黑体" w:cs="Times New Roman"/>
          <w:color w:val="000000" w:themeColor="text1"/>
          <w:sz w:val="50"/>
          <w:szCs w:val="50"/>
          <w14:textFill>
            <w14:solidFill>
              <w14:schemeClr w14:val="tx1"/>
            </w14:solidFill>
          </w14:textFill>
        </w:rPr>
        <w:t>响  应  文  件</w:t>
      </w:r>
      <w:bookmarkEnd w:id="120"/>
      <w:bookmarkEnd w:id="121"/>
      <w:bookmarkEnd w:id="122"/>
      <w:bookmarkEnd w:id="123"/>
    </w:p>
    <w:p>
      <w:pPr>
        <w:spacing w:line="440" w:lineRule="exact"/>
        <w:rPr>
          <w:rFonts w:ascii="Times New Roman" w:hAnsi="Times New Roman" w:eastAsia="黑体" w:cs="Times New Roman"/>
          <w:color w:val="000000" w:themeColor="text1"/>
          <w:sz w:val="20"/>
          <w:szCs w:val="20"/>
          <w14:textFill>
            <w14:solidFill>
              <w14:schemeClr w14:val="tx1"/>
            </w14:solidFill>
          </w14:textFill>
        </w:rPr>
      </w:pPr>
    </w:p>
    <w:p>
      <w:pPr>
        <w:spacing w:line="440" w:lineRule="exact"/>
        <w:rPr>
          <w:rFonts w:ascii="Times New Roman" w:hAnsi="Times New Roman" w:eastAsia="黑体" w:cs="Times New Roman"/>
          <w:color w:val="000000" w:themeColor="text1"/>
          <w:sz w:val="20"/>
          <w:szCs w:val="20"/>
          <w14:textFill>
            <w14:solidFill>
              <w14:schemeClr w14:val="tx1"/>
            </w14:solidFill>
          </w14:textFill>
        </w:rPr>
      </w:pPr>
    </w:p>
    <w:p>
      <w:pPr>
        <w:spacing w:line="440" w:lineRule="exact"/>
        <w:rPr>
          <w:rFonts w:ascii="Times New Roman" w:hAnsi="Times New Roman" w:eastAsia="黑体" w:cs="Times New Roman"/>
          <w:color w:val="000000" w:themeColor="text1"/>
          <w:sz w:val="20"/>
          <w:szCs w:val="20"/>
          <w14:textFill>
            <w14:solidFill>
              <w14:schemeClr w14:val="tx1"/>
            </w14:solidFill>
          </w14:textFill>
        </w:rPr>
      </w:pPr>
    </w:p>
    <w:p>
      <w:pPr>
        <w:spacing w:line="440" w:lineRule="exact"/>
        <w:rPr>
          <w:rFonts w:ascii="Times New Roman" w:hAnsi="Times New Roman" w:eastAsia="黑体" w:cs="Times New Roman"/>
          <w:color w:val="000000" w:themeColor="text1"/>
          <w:sz w:val="20"/>
          <w:szCs w:val="20"/>
          <w14:textFill>
            <w14:solidFill>
              <w14:schemeClr w14:val="tx1"/>
            </w14:solidFill>
          </w14:textFill>
        </w:rPr>
      </w:pPr>
    </w:p>
    <w:p>
      <w:pPr>
        <w:spacing w:line="440" w:lineRule="exact"/>
        <w:rPr>
          <w:rFonts w:ascii="Times New Roman" w:hAnsi="Times New Roman" w:eastAsia="黑体" w:cs="Times New Roman"/>
          <w:color w:val="000000" w:themeColor="text1"/>
          <w:sz w:val="20"/>
          <w:szCs w:val="20"/>
          <w14:textFill>
            <w14:solidFill>
              <w14:schemeClr w14:val="tx1"/>
            </w14:solidFill>
          </w14:textFill>
        </w:rPr>
      </w:pPr>
    </w:p>
    <w:p>
      <w:pPr>
        <w:spacing w:line="440" w:lineRule="exact"/>
        <w:rPr>
          <w:rFonts w:ascii="Times New Roman" w:hAnsi="Times New Roman" w:eastAsia="黑体" w:cs="Times New Roman"/>
          <w:color w:val="000000" w:themeColor="text1"/>
          <w:sz w:val="20"/>
          <w:szCs w:val="20"/>
          <w14:textFill>
            <w14:solidFill>
              <w14:schemeClr w14:val="tx1"/>
            </w14:solidFill>
          </w14:textFill>
        </w:rPr>
      </w:pPr>
    </w:p>
    <w:p>
      <w:pPr>
        <w:spacing w:line="440" w:lineRule="exact"/>
        <w:rPr>
          <w:rFonts w:ascii="Times New Roman" w:hAnsi="Times New Roman" w:eastAsia="黑体" w:cs="Times New Roman"/>
          <w:color w:val="000000" w:themeColor="text1"/>
          <w:sz w:val="20"/>
          <w:szCs w:val="20"/>
          <w14:textFill>
            <w14:solidFill>
              <w14:schemeClr w14:val="tx1"/>
            </w14:solidFill>
          </w14:textFill>
        </w:rPr>
      </w:pPr>
    </w:p>
    <w:p>
      <w:pPr>
        <w:spacing w:line="440" w:lineRule="exact"/>
        <w:rPr>
          <w:rFonts w:ascii="Times New Roman" w:hAnsi="Times New Roman" w:eastAsia="黑体" w:cs="Times New Roman"/>
          <w:color w:val="000000" w:themeColor="text1"/>
          <w:sz w:val="20"/>
          <w:szCs w:val="20"/>
          <w14:textFill>
            <w14:solidFill>
              <w14:schemeClr w14:val="tx1"/>
            </w14:solidFill>
          </w14:textFill>
        </w:rPr>
      </w:pPr>
    </w:p>
    <w:p>
      <w:pPr>
        <w:spacing w:line="440" w:lineRule="exact"/>
        <w:rPr>
          <w:rFonts w:ascii="Times New Roman" w:hAnsi="Times New Roman" w:eastAsia="黑体" w:cs="Times New Roman"/>
          <w:color w:val="000000" w:themeColor="text1"/>
          <w:sz w:val="20"/>
          <w:szCs w:val="20"/>
          <w14:textFill>
            <w14:solidFill>
              <w14:schemeClr w14:val="tx1"/>
            </w14:solidFill>
          </w14:textFill>
        </w:rPr>
      </w:pPr>
    </w:p>
    <w:p>
      <w:pPr>
        <w:spacing w:line="440" w:lineRule="exact"/>
        <w:rPr>
          <w:rFonts w:ascii="Times New Roman" w:hAnsi="Times New Roman" w:eastAsia="黑体" w:cs="Times New Roman"/>
          <w:color w:val="000000" w:themeColor="text1"/>
          <w:sz w:val="20"/>
          <w:szCs w:val="20"/>
          <w14:textFill>
            <w14:solidFill>
              <w14:schemeClr w14:val="tx1"/>
            </w14:solidFill>
          </w14:textFill>
        </w:rPr>
      </w:pPr>
    </w:p>
    <w:p>
      <w:pPr>
        <w:spacing w:line="440" w:lineRule="exact"/>
        <w:rPr>
          <w:rFonts w:ascii="Times New Roman" w:hAnsi="Times New Roman" w:eastAsia="黑体" w:cs="Times New Roman"/>
          <w:color w:val="000000" w:themeColor="text1"/>
          <w:sz w:val="20"/>
          <w:szCs w:val="20"/>
          <w14:textFill>
            <w14:solidFill>
              <w14:schemeClr w14:val="tx1"/>
            </w14:solidFill>
          </w14:textFill>
        </w:rPr>
      </w:pPr>
    </w:p>
    <w:p>
      <w:pPr>
        <w:spacing w:line="440" w:lineRule="exact"/>
        <w:rPr>
          <w:rFonts w:ascii="Times New Roman" w:hAnsi="Times New Roman" w:eastAsia="黑体" w:cs="Times New Roman"/>
          <w:color w:val="000000" w:themeColor="text1"/>
          <w:sz w:val="20"/>
          <w:szCs w:val="20"/>
          <w14:textFill>
            <w14:solidFill>
              <w14:schemeClr w14:val="tx1"/>
            </w14:solidFill>
          </w14:textFill>
        </w:rPr>
      </w:pPr>
    </w:p>
    <w:p>
      <w:pPr>
        <w:spacing w:line="440" w:lineRule="exact"/>
        <w:jc w:val="center"/>
        <w:rPr>
          <w:rFonts w:ascii="Times New Roman" w:hAnsi="Times New Roman" w:eastAsia="黑体" w:cs="Times New Roman"/>
          <w:color w:val="000000" w:themeColor="text1"/>
          <w:sz w:val="28"/>
          <w:szCs w:val="28"/>
          <w14:textFill>
            <w14:solidFill>
              <w14:schemeClr w14:val="tx1"/>
            </w14:solidFill>
          </w14:textFill>
        </w:rPr>
      </w:pPr>
      <w:bookmarkStart w:id="124" w:name="_Toc25232_WPSOffice_Level2"/>
      <w:bookmarkStart w:id="125" w:name="_Toc5520_WPSOffice_Level2"/>
      <w:r>
        <w:rPr>
          <w:rFonts w:ascii="Times New Roman" w:hAnsi="Times New Roman" w:eastAsia="黑体" w:cs="Times New Roman"/>
          <w:color w:val="000000" w:themeColor="text1"/>
          <w:sz w:val="28"/>
          <w:szCs w:val="28"/>
          <w14:textFill>
            <w14:solidFill>
              <w14:schemeClr w14:val="tx1"/>
            </w14:solidFill>
          </w14:textFill>
        </w:rPr>
        <w:t>供应商：</w:t>
      </w:r>
      <w:r>
        <w:rPr>
          <w:rFonts w:ascii="Times New Roman" w:hAnsi="Times New Roman" w:eastAsia="黑体" w:cs="Times New Roman"/>
          <w:color w:val="000000" w:themeColor="text1"/>
          <w:sz w:val="28"/>
          <w:szCs w:val="28"/>
          <w:u w:val="single"/>
          <w14:textFill>
            <w14:solidFill>
              <w14:schemeClr w14:val="tx1"/>
            </w14:solidFill>
          </w14:textFill>
        </w:rPr>
        <w:t xml:space="preserve">            (全称、盖单位章)</w:t>
      </w:r>
      <w:bookmarkEnd w:id="124"/>
      <w:bookmarkEnd w:id="125"/>
      <w:r>
        <w:rPr>
          <w:rFonts w:ascii="Times New Roman" w:hAnsi="Times New Roman" w:eastAsia="黑体" w:cs="Times New Roman"/>
          <w:color w:val="000000" w:themeColor="text1"/>
          <w:sz w:val="28"/>
          <w:szCs w:val="28"/>
          <w:u w:val="single"/>
          <w14:textFill>
            <w14:solidFill>
              <w14:schemeClr w14:val="tx1"/>
            </w14:solidFill>
          </w14:textFill>
        </w:rPr>
        <w:t xml:space="preserve">           </w:t>
      </w:r>
    </w:p>
    <w:p>
      <w:pPr>
        <w:spacing w:line="440" w:lineRule="exact"/>
        <w:ind w:firstLine="2158" w:firstLineChars="771"/>
        <w:rPr>
          <w:rFonts w:ascii="Times New Roman" w:hAnsi="Times New Roman" w:eastAsia="黑体" w:cs="Times New Roman"/>
          <w:color w:val="000000" w:themeColor="text1"/>
          <w:sz w:val="28"/>
          <w:szCs w:val="28"/>
          <w14:textFill>
            <w14:solidFill>
              <w14:schemeClr w14:val="tx1"/>
            </w14:solidFill>
          </w14:textFill>
        </w:rPr>
      </w:pPr>
    </w:p>
    <w:p>
      <w:pPr>
        <w:spacing w:line="440" w:lineRule="exact"/>
        <w:jc w:val="center"/>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u w:val="single"/>
          <w14:textFill>
            <w14:solidFill>
              <w14:schemeClr w14:val="tx1"/>
            </w14:solidFill>
          </w14:textFill>
        </w:rPr>
        <w:t xml:space="preserve">          </w:t>
      </w:r>
      <w:bookmarkStart w:id="126" w:name="_Toc20076_WPSOffice_Level2"/>
      <w:bookmarkStart w:id="127" w:name="_Toc31577_WPSOffice_Level2"/>
      <w:r>
        <w:rPr>
          <w:rFonts w:ascii="Times New Roman" w:hAnsi="Times New Roman" w:eastAsia="黑体" w:cs="Times New Roman"/>
          <w:color w:val="000000" w:themeColor="text1"/>
          <w:sz w:val="28"/>
          <w:szCs w:val="28"/>
          <w14:textFill>
            <w14:solidFill>
              <w14:schemeClr w14:val="tx1"/>
            </w14:solidFill>
          </w14:textFill>
        </w:rPr>
        <w:t>年</w:t>
      </w:r>
      <w:r>
        <w:rPr>
          <w:rFonts w:ascii="Times New Roman" w:hAnsi="Times New Roman" w:eastAsia="黑体" w:cs="Times New Roman"/>
          <w:color w:val="000000" w:themeColor="text1"/>
          <w:sz w:val="28"/>
          <w:szCs w:val="28"/>
          <w:u w:val="single"/>
          <w14:textFill>
            <w14:solidFill>
              <w14:schemeClr w14:val="tx1"/>
            </w14:solidFill>
          </w14:textFill>
        </w:rPr>
        <w:t xml:space="preserve">        </w:t>
      </w:r>
      <w:r>
        <w:rPr>
          <w:rFonts w:ascii="Times New Roman" w:hAnsi="Times New Roman" w:eastAsia="黑体" w:cs="Times New Roman"/>
          <w:color w:val="000000" w:themeColor="text1"/>
          <w:sz w:val="28"/>
          <w:szCs w:val="28"/>
          <w14:textFill>
            <w14:solidFill>
              <w14:schemeClr w14:val="tx1"/>
            </w14:solidFill>
          </w14:textFill>
        </w:rPr>
        <w:t>月</w:t>
      </w:r>
      <w:r>
        <w:rPr>
          <w:rFonts w:ascii="Times New Roman" w:hAnsi="Times New Roman" w:eastAsia="黑体" w:cs="Times New Roman"/>
          <w:color w:val="000000" w:themeColor="text1"/>
          <w:sz w:val="28"/>
          <w:szCs w:val="28"/>
          <w:u w:val="single"/>
          <w14:textFill>
            <w14:solidFill>
              <w14:schemeClr w14:val="tx1"/>
            </w14:solidFill>
          </w14:textFill>
        </w:rPr>
        <w:t xml:space="preserve">         </w:t>
      </w:r>
      <w:r>
        <w:rPr>
          <w:rFonts w:ascii="Times New Roman" w:hAnsi="Times New Roman" w:eastAsia="黑体" w:cs="Times New Roman"/>
          <w:color w:val="000000" w:themeColor="text1"/>
          <w:sz w:val="28"/>
          <w:szCs w:val="28"/>
          <w14:textFill>
            <w14:solidFill>
              <w14:schemeClr w14:val="tx1"/>
            </w14:solidFill>
          </w14:textFill>
        </w:rPr>
        <w:t>日</w:t>
      </w:r>
      <w:bookmarkEnd w:id="126"/>
      <w:bookmarkEnd w:id="127"/>
    </w:p>
    <w:p>
      <w:pPr>
        <w:spacing w:line="440" w:lineRule="exact"/>
        <w:rPr>
          <w:rFonts w:ascii="Times New Roman" w:hAnsi="Times New Roman" w:eastAsia="黑体" w:cs="Times New Roman"/>
          <w:color w:val="000000" w:themeColor="text1"/>
          <w:sz w:val="28"/>
          <w:szCs w:val="28"/>
          <w14:textFill>
            <w14:solidFill>
              <w14:schemeClr w14:val="tx1"/>
            </w14:solidFill>
          </w14:textFill>
        </w:rPr>
      </w:pPr>
    </w:p>
    <w:p>
      <w:pPr>
        <w:spacing w:line="440" w:lineRule="exact"/>
        <w:jc w:val="center"/>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0"/>
          <w:szCs w:val="20"/>
          <w14:textFill>
            <w14:solidFill>
              <w14:schemeClr w14:val="tx1"/>
            </w14:solidFill>
          </w14:textFill>
        </w:rPr>
        <w:br w:type="page"/>
      </w:r>
      <w:bookmarkStart w:id="128" w:name="_Toc22351_WPSOffice_Level2"/>
      <w:bookmarkStart w:id="129" w:name="_Toc21974_WPSOffice_Level2"/>
      <w:r>
        <w:rPr>
          <w:rFonts w:ascii="Times New Roman" w:hAnsi="Times New Roman" w:eastAsia="黑体" w:cs="Times New Roman"/>
          <w:color w:val="000000" w:themeColor="text1"/>
          <w:sz w:val="28"/>
          <w:szCs w:val="28"/>
          <w14:textFill>
            <w14:solidFill>
              <w14:schemeClr w14:val="tx1"/>
            </w14:solidFill>
          </w14:textFill>
        </w:rPr>
        <w:t>目     录</w:t>
      </w:r>
      <w:bookmarkEnd w:id="128"/>
      <w:bookmarkEnd w:id="129"/>
    </w:p>
    <w:p>
      <w:pPr>
        <w:spacing w:line="440" w:lineRule="exact"/>
        <w:rPr>
          <w:rFonts w:ascii="Times New Roman" w:hAnsi="Times New Roman" w:eastAsia="黑体" w:cs="Times New Roman"/>
          <w:color w:val="000000" w:themeColor="text1"/>
          <w:sz w:val="20"/>
          <w:szCs w:val="20"/>
          <w14:textFill>
            <w14:solidFill>
              <w14:schemeClr w14:val="tx1"/>
            </w14:solidFill>
          </w14:textFill>
        </w:rPr>
      </w:pPr>
    </w:p>
    <w:p>
      <w:pPr>
        <w:spacing w:line="440" w:lineRule="exact"/>
        <w:ind w:left="1619" w:leftChars="771"/>
        <w:rPr>
          <w:rFonts w:ascii="Times New Roman" w:hAnsi="Times New Roman" w:eastAsia="黑体" w:cs="Times New Roman"/>
          <w:color w:val="000000" w:themeColor="text1"/>
          <w:sz w:val="24"/>
          <w14:textFill>
            <w14:solidFill>
              <w14:schemeClr w14:val="tx1"/>
            </w14:solidFill>
          </w14:textFill>
        </w:rPr>
      </w:pPr>
      <w:bookmarkStart w:id="130" w:name="_Toc11424_WPSOffice_Level1"/>
      <w:bookmarkStart w:id="131" w:name="_Toc23368_WPSOffice_Level1"/>
      <w:bookmarkStart w:id="132" w:name="_Toc6353_WPSOffice_Level1"/>
      <w:bookmarkStart w:id="133" w:name="_Toc30529_WPSOffice_Level1"/>
      <w:bookmarkStart w:id="134" w:name="_Toc12670_WPSOffice_Level1"/>
      <w:r>
        <w:rPr>
          <w:rFonts w:ascii="Times New Roman" w:hAnsi="Times New Roman" w:eastAsia="黑体" w:cs="Times New Roman"/>
          <w:color w:val="000000" w:themeColor="text1"/>
          <w:sz w:val="24"/>
          <w14:textFill>
            <w14:solidFill>
              <w14:schemeClr w14:val="tx1"/>
            </w14:solidFill>
          </w14:textFill>
        </w:rPr>
        <w:t>一、报价函</w:t>
      </w:r>
      <w:bookmarkEnd w:id="130"/>
      <w:bookmarkEnd w:id="131"/>
      <w:bookmarkEnd w:id="132"/>
      <w:bookmarkEnd w:id="133"/>
    </w:p>
    <w:p>
      <w:pPr>
        <w:spacing w:line="440" w:lineRule="exact"/>
        <w:ind w:left="1619" w:leftChars="771"/>
        <w:rPr>
          <w:rFonts w:ascii="Times New Roman" w:hAnsi="Times New Roman" w:eastAsia="黑体" w:cs="Times New Roman"/>
          <w:color w:val="000000" w:themeColor="text1"/>
          <w:sz w:val="24"/>
          <w14:textFill>
            <w14:solidFill>
              <w14:schemeClr w14:val="tx1"/>
            </w14:solidFill>
          </w14:textFill>
        </w:rPr>
      </w:pPr>
      <w:bookmarkStart w:id="135" w:name="_Toc21229_WPSOffice_Level1"/>
      <w:bookmarkStart w:id="136" w:name="_Toc31927_WPSOffice_Level1"/>
      <w:bookmarkStart w:id="137" w:name="_Toc32729_WPSOffice_Level1"/>
      <w:bookmarkStart w:id="138" w:name="_Toc5317_WPSOffice_Level1"/>
      <w:r>
        <w:rPr>
          <w:rFonts w:ascii="Times New Roman" w:hAnsi="Times New Roman" w:eastAsia="黑体" w:cs="Times New Roman"/>
          <w:color w:val="000000" w:themeColor="text1"/>
          <w:sz w:val="24"/>
          <w14:textFill>
            <w14:solidFill>
              <w14:schemeClr w14:val="tx1"/>
            </w14:solidFill>
          </w14:textFill>
        </w:rPr>
        <w:t>二、法定代表人身份证明及授权委托书</w:t>
      </w:r>
      <w:bookmarkEnd w:id="135"/>
      <w:bookmarkEnd w:id="136"/>
      <w:bookmarkEnd w:id="137"/>
      <w:bookmarkEnd w:id="138"/>
    </w:p>
    <w:p>
      <w:pPr>
        <w:spacing w:line="440" w:lineRule="exact"/>
        <w:ind w:left="1619" w:leftChars="771"/>
        <w:rPr>
          <w:rFonts w:ascii="Times New Roman" w:hAnsi="Times New Roman" w:eastAsia="黑体" w:cs="Times New Roman"/>
          <w:color w:val="000000" w:themeColor="text1"/>
          <w:sz w:val="24"/>
          <w14:textFill>
            <w14:solidFill>
              <w14:schemeClr w14:val="tx1"/>
            </w14:solidFill>
          </w14:textFill>
        </w:rPr>
      </w:pPr>
      <w:bookmarkStart w:id="139" w:name="_Toc4728_WPSOffice_Level1"/>
      <w:bookmarkStart w:id="140" w:name="_Toc25965_WPSOffice_Level1"/>
      <w:bookmarkStart w:id="141" w:name="_Toc23356_WPSOffice_Level1"/>
      <w:bookmarkStart w:id="142" w:name="_Toc29085_WPSOffice_Level1"/>
      <w:r>
        <w:rPr>
          <w:rFonts w:hint="eastAsia" w:ascii="Times New Roman" w:hAnsi="Times New Roman" w:eastAsia="黑体" w:cs="Times New Roman"/>
          <w:color w:val="000000" w:themeColor="text1"/>
          <w:sz w:val="24"/>
          <w14:textFill>
            <w14:solidFill>
              <w14:schemeClr w14:val="tx1"/>
            </w14:solidFill>
          </w14:textFill>
        </w:rPr>
        <w:t>三、已标价的</w:t>
      </w:r>
      <w:bookmarkEnd w:id="139"/>
      <w:bookmarkEnd w:id="140"/>
      <w:bookmarkEnd w:id="141"/>
      <w:bookmarkEnd w:id="142"/>
      <w:r>
        <w:rPr>
          <w:rFonts w:hint="eastAsia" w:ascii="Times New Roman" w:hAnsi="Times New Roman" w:eastAsia="黑体" w:cs="Times New Roman"/>
          <w:color w:val="000000" w:themeColor="text1"/>
          <w:sz w:val="24"/>
          <w14:textFill>
            <w14:solidFill>
              <w14:schemeClr w14:val="tx1"/>
            </w14:solidFill>
          </w14:textFill>
        </w:rPr>
        <w:t>报价清单</w:t>
      </w:r>
    </w:p>
    <w:p>
      <w:pPr>
        <w:spacing w:line="440" w:lineRule="exact"/>
        <w:ind w:left="1619" w:leftChars="771"/>
        <w:rPr>
          <w:rFonts w:ascii="Times New Roman" w:hAnsi="Times New Roman" w:eastAsia="黑体" w:cs="Times New Roman"/>
          <w:color w:val="000000" w:themeColor="text1"/>
          <w:sz w:val="24"/>
          <w14:textFill>
            <w14:solidFill>
              <w14:schemeClr w14:val="tx1"/>
            </w14:solidFill>
          </w14:textFill>
        </w:rPr>
      </w:pPr>
      <w:bookmarkStart w:id="143" w:name="_Toc18964_WPSOffice_Level1"/>
      <w:bookmarkStart w:id="144" w:name="_Toc23744_WPSOffice_Level1"/>
      <w:bookmarkStart w:id="145" w:name="_Toc10608_WPSOffice_Level1"/>
      <w:bookmarkStart w:id="146" w:name="_Toc7453_WPSOffice_Level1"/>
      <w:r>
        <w:rPr>
          <w:rFonts w:hint="eastAsia" w:ascii="Times New Roman" w:hAnsi="Times New Roman" w:eastAsia="黑体" w:cs="Times New Roman"/>
          <w:color w:val="000000" w:themeColor="text1"/>
          <w:sz w:val="24"/>
          <w14:textFill>
            <w14:solidFill>
              <w14:schemeClr w14:val="tx1"/>
            </w14:solidFill>
          </w14:textFill>
        </w:rPr>
        <w:t>四</w:t>
      </w:r>
      <w:r>
        <w:rPr>
          <w:rFonts w:ascii="Times New Roman" w:hAnsi="Times New Roman" w:eastAsia="黑体" w:cs="Times New Roman"/>
          <w:color w:val="000000" w:themeColor="text1"/>
          <w:sz w:val="24"/>
          <w14:textFill>
            <w14:solidFill>
              <w14:schemeClr w14:val="tx1"/>
            </w14:solidFill>
          </w14:textFill>
        </w:rPr>
        <w:t>、</w:t>
      </w:r>
      <w:bookmarkEnd w:id="143"/>
      <w:bookmarkEnd w:id="144"/>
      <w:bookmarkEnd w:id="145"/>
      <w:bookmarkEnd w:id="146"/>
      <w:r>
        <w:rPr>
          <w:rFonts w:hint="eastAsia" w:ascii="Times New Roman" w:hAnsi="Times New Roman" w:eastAsia="黑体" w:cs="Times New Roman"/>
          <w:color w:val="000000" w:themeColor="text1"/>
          <w:sz w:val="24"/>
          <w14:textFill>
            <w14:solidFill>
              <w14:schemeClr w14:val="tx1"/>
            </w14:solidFill>
          </w14:textFill>
        </w:rPr>
        <w:t>供应商基本情况</w:t>
      </w:r>
    </w:p>
    <w:p>
      <w:pPr>
        <w:spacing w:line="440" w:lineRule="exact"/>
        <w:ind w:left="1619" w:leftChars="771"/>
        <w:rPr>
          <w:rFonts w:ascii="Times New Roman" w:hAnsi="Times New Roman" w:eastAsia="黑体" w:cs="Times New Roman"/>
          <w:color w:val="000000" w:themeColor="text1"/>
          <w:sz w:val="24"/>
          <w14:textFill>
            <w14:solidFill>
              <w14:schemeClr w14:val="tx1"/>
            </w14:solidFill>
          </w14:textFill>
        </w:rPr>
      </w:pPr>
      <w:bookmarkStart w:id="147" w:name="_Toc32648_WPSOffice_Level1"/>
      <w:bookmarkStart w:id="148" w:name="_Toc25804_WPSOffice_Level1"/>
      <w:bookmarkStart w:id="149" w:name="_Toc27403_WPSOffice_Level1"/>
      <w:bookmarkStart w:id="150" w:name="_Toc30273_WPSOffice_Level1"/>
      <w:r>
        <w:rPr>
          <w:rFonts w:hint="eastAsia" w:ascii="Times New Roman" w:hAnsi="Times New Roman" w:eastAsia="黑体" w:cs="Times New Roman"/>
          <w:color w:val="000000" w:themeColor="text1"/>
          <w:sz w:val="24"/>
          <w14:textFill>
            <w14:solidFill>
              <w14:schemeClr w14:val="tx1"/>
            </w14:solidFill>
          </w14:textFill>
        </w:rPr>
        <w:t>五</w:t>
      </w:r>
      <w:r>
        <w:rPr>
          <w:rFonts w:ascii="Times New Roman" w:hAnsi="Times New Roman" w:eastAsia="黑体" w:cs="Times New Roman"/>
          <w:color w:val="000000" w:themeColor="text1"/>
          <w:sz w:val="24"/>
          <w14:textFill>
            <w14:solidFill>
              <w14:schemeClr w14:val="tx1"/>
            </w14:solidFill>
          </w14:textFill>
        </w:rPr>
        <w:t>、</w:t>
      </w:r>
      <w:bookmarkEnd w:id="147"/>
      <w:bookmarkEnd w:id="148"/>
      <w:bookmarkEnd w:id="149"/>
      <w:bookmarkEnd w:id="150"/>
      <w:r>
        <w:rPr>
          <w:rFonts w:hint="eastAsia" w:ascii="Times New Roman" w:hAnsi="Times New Roman" w:eastAsia="黑体" w:cs="Times New Roman"/>
          <w:color w:val="000000" w:themeColor="text1"/>
          <w:sz w:val="24"/>
          <w14:textFill>
            <w14:solidFill>
              <w14:schemeClr w14:val="tx1"/>
            </w14:solidFill>
          </w14:textFill>
        </w:rPr>
        <w:t>信誉情况</w:t>
      </w:r>
    </w:p>
    <w:p>
      <w:pPr>
        <w:spacing w:line="440" w:lineRule="exact"/>
        <w:ind w:left="1619" w:leftChars="771"/>
        <w:rPr>
          <w:rFonts w:ascii="Times New Roman" w:hAnsi="Times New Roman" w:eastAsia="黑体" w:cs="Times New Roman"/>
          <w:color w:val="000000" w:themeColor="text1"/>
          <w:sz w:val="24"/>
          <w14:textFill>
            <w14:solidFill>
              <w14:schemeClr w14:val="tx1"/>
            </w14:solidFill>
          </w14:textFill>
        </w:rPr>
      </w:pPr>
      <w:bookmarkStart w:id="151" w:name="_Toc5885_WPSOffice_Level1"/>
      <w:bookmarkStart w:id="152" w:name="_Toc16988_WPSOffice_Level1"/>
      <w:r>
        <w:rPr>
          <w:rFonts w:hint="eastAsia" w:ascii="Times New Roman" w:hAnsi="Times New Roman" w:eastAsia="黑体" w:cs="Times New Roman"/>
          <w:color w:val="000000" w:themeColor="text1"/>
          <w:sz w:val="24"/>
          <w14:textFill>
            <w14:solidFill>
              <w14:schemeClr w14:val="tx1"/>
            </w14:solidFill>
          </w14:textFill>
        </w:rPr>
        <w:t>六、其他材料</w:t>
      </w:r>
      <w:bookmarkEnd w:id="134"/>
      <w:bookmarkEnd w:id="151"/>
      <w:bookmarkEnd w:id="152"/>
    </w:p>
    <w:p>
      <w:pPr>
        <w:spacing w:line="440" w:lineRule="exact"/>
        <w:ind w:left="1619" w:leftChars="771"/>
        <w:rPr>
          <w:rFonts w:ascii="Times New Roman" w:hAnsi="Times New Roman" w:eastAsia="黑体" w:cs="Times New Roman"/>
          <w:color w:val="000000" w:themeColor="text1"/>
          <w:sz w:val="24"/>
          <w14:textFill>
            <w14:solidFill>
              <w14:schemeClr w14:val="tx1"/>
            </w14:solidFill>
          </w14:textFill>
        </w:rPr>
      </w:pPr>
    </w:p>
    <w:p>
      <w:pPr>
        <w:spacing w:line="440" w:lineRule="exact"/>
        <w:ind w:left="1619" w:leftChars="771"/>
        <w:rPr>
          <w:rFonts w:ascii="Times New Roman" w:hAnsi="Times New Roman" w:eastAsia="黑体" w:cs="Times New Roman"/>
          <w:color w:val="000000" w:themeColor="text1"/>
          <w:sz w:val="24"/>
          <w14:textFill>
            <w14:solidFill>
              <w14:schemeClr w14:val="tx1"/>
            </w14:solidFill>
          </w14:textFill>
        </w:rPr>
      </w:pPr>
    </w:p>
    <w:p>
      <w:pPr>
        <w:spacing w:line="440" w:lineRule="exact"/>
        <w:jc w:val="center"/>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0"/>
          <w:szCs w:val="20"/>
          <w14:textFill>
            <w14:solidFill>
              <w14:schemeClr w14:val="tx1"/>
            </w14:solidFill>
          </w14:textFill>
        </w:rPr>
        <w:br w:type="page"/>
      </w:r>
      <w:bookmarkStart w:id="153" w:name="_Toc2765_WPSOffice_Level1"/>
      <w:bookmarkStart w:id="154" w:name="_Toc18312_WPSOffice_Level1"/>
      <w:bookmarkStart w:id="155" w:name="_Toc1687_WPSOffice_Level1"/>
      <w:bookmarkStart w:id="156" w:name="_Toc25394_WPSOffice_Level1"/>
      <w:bookmarkStart w:id="157" w:name="_Toc30031_WPSOffice_Level1"/>
      <w:r>
        <w:rPr>
          <w:rFonts w:ascii="Times New Roman" w:hAnsi="Times New Roman" w:eastAsia="黑体" w:cs="Times New Roman"/>
          <w:color w:val="000000" w:themeColor="text1"/>
          <w:sz w:val="28"/>
          <w:szCs w:val="28"/>
          <w14:textFill>
            <w14:solidFill>
              <w14:schemeClr w14:val="tx1"/>
            </w14:solidFill>
          </w14:textFill>
        </w:rPr>
        <w:t>一、报价函</w:t>
      </w:r>
    </w:p>
    <w:p>
      <w:pPr>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(采购人名称)：</w:t>
      </w:r>
    </w:p>
    <w:p>
      <w:pPr>
        <w:spacing w:line="40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1．我方已仔细研究了</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(项目名称)</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合同包询比文件的全部内容(含补遗书第__号至第__号)，愿意以人民币(大写)</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(小写：¥</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)的总报价，</w:t>
      </w:r>
      <w:r>
        <w:rPr>
          <w:rFonts w:hint="eastAsia" w:ascii="Times New Roman" w:hAnsi="Times New Roman" w:cs="Times New Roman"/>
          <w:color w:val="000000" w:themeColor="text1"/>
          <w:sz w:val="24"/>
          <w14:textFill>
            <w14:solidFill>
              <w14:schemeClr w14:val="tx1"/>
            </w14:solidFill>
          </w14:textFill>
        </w:rPr>
        <w:t>服务期</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，按合同约定实施和完成相关服务，质量目标达到</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，安全目标达到</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w:t>
      </w:r>
    </w:p>
    <w:p>
      <w:pPr>
        <w:spacing w:line="40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2．我方承诺在响应有效期内不修改、撤销响应文件。</w:t>
      </w:r>
    </w:p>
    <w:p>
      <w:pPr>
        <w:spacing w:line="40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3．随同本报价函提交响应保证金一份，金额为人民币(大写)</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元(¥</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 )。</w:t>
      </w:r>
    </w:p>
    <w:p>
      <w:pPr>
        <w:spacing w:line="40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4．如我方成交：</w:t>
      </w:r>
    </w:p>
    <w:p>
      <w:pPr>
        <w:spacing w:line="40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(1)我方承诺在收到成交通知书后，在成交通知书规定的期限内与你方签订合同。</w:t>
      </w:r>
    </w:p>
    <w:p>
      <w:pPr>
        <w:spacing w:line="40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(2)我方承诺按照询比文件规定向你方递交履约担保。</w:t>
      </w:r>
    </w:p>
    <w:p>
      <w:pPr>
        <w:spacing w:line="40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(3)我方承诺在合同约定的期限内完成全部合同任务。</w:t>
      </w:r>
    </w:p>
    <w:p>
      <w:pPr>
        <w:spacing w:line="40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5．我方在此声明，所递交的响应文件及有关资料内容完整、真实和准确。</w:t>
      </w:r>
    </w:p>
    <w:p>
      <w:pPr>
        <w:spacing w:line="40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6．在合同协议书正式签署生效之前，本报价函连同你方的成交通知书将构成我们双方之间共同遵守的文件，对双方具有约束力。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7．我方理解，你方不一定</w:t>
      </w:r>
      <w:r>
        <w:rPr>
          <w:rFonts w:hint="eastAsia" w:ascii="Times New Roman" w:hAnsi="Times New Roman" w:cs="Times New Roman"/>
          <w:color w:val="000000" w:themeColor="text1"/>
          <w:sz w:val="24"/>
          <w14:textFill>
            <w14:solidFill>
              <w14:schemeClr w14:val="tx1"/>
            </w14:solidFill>
          </w14:textFill>
        </w:rPr>
        <w:t>接受</w:t>
      </w:r>
      <w:r>
        <w:rPr>
          <w:rFonts w:ascii="Times New Roman" w:hAnsi="Times New Roman" w:cs="Times New Roman"/>
          <w:color w:val="000000" w:themeColor="text1"/>
          <w:sz w:val="24"/>
          <w14:textFill>
            <w14:solidFill>
              <w14:schemeClr w14:val="tx1"/>
            </w14:solidFill>
          </w14:textFill>
        </w:rPr>
        <w:t>任何报价。同时也理解，你方不负担我方的任何报价费用。</w:t>
      </w:r>
    </w:p>
    <w:p>
      <w:pPr>
        <w:spacing w:line="40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8.____________。</w:t>
      </w:r>
    </w:p>
    <w:p>
      <w:pPr>
        <w:spacing w:line="400" w:lineRule="exact"/>
        <w:ind w:firstLine="3420" w:firstLineChars="1425"/>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供应商：</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(盖单位章)</w:t>
      </w:r>
    </w:p>
    <w:p>
      <w:pPr>
        <w:spacing w:line="400" w:lineRule="exact"/>
        <w:ind w:firstLine="3420" w:firstLineChars="1425"/>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法定代表人</w:t>
      </w:r>
      <w:r>
        <w:rPr>
          <w:rFonts w:hint="eastAsia" w:ascii="Times New Roman" w:hAnsi="Times New Roman" w:cs="Times New Roman"/>
          <w:color w:val="000000" w:themeColor="text1"/>
          <w:sz w:val="24"/>
          <w14:textFill>
            <w14:solidFill>
              <w14:schemeClr w14:val="tx1"/>
            </w14:solidFill>
          </w14:textFill>
        </w:rPr>
        <w:t>或委托代理人</w:t>
      </w:r>
      <w:r>
        <w:rPr>
          <w:rFonts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签名</w:t>
      </w:r>
      <w:r>
        <w:rPr>
          <w:rFonts w:ascii="Times New Roman" w:hAnsi="Times New Roman" w:cs="Times New Roman"/>
          <w:color w:val="000000" w:themeColor="text1"/>
          <w:sz w:val="24"/>
          <w14:textFill>
            <w14:solidFill>
              <w14:schemeClr w14:val="tx1"/>
            </w14:solidFill>
          </w14:textFill>
        </w:rPr>
        <w:t>)</w:t>
      </w:r>
    </w:p>
    <w:p>
      <w:pPr>
        <w:spacing w:line="400" w:lineRule="exact"/>
        <w:ind w:firstLine="3420" w:firstLineChars="1425"/>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地址：</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 </w:t>
      </w:r>
    </w:p>
    <w:p>
      <w:pPr>
        <w:spacing w:line="400" w:lineRule="exact"/>
        <w:ind w:firstLine="3420" w:firstLineChars="1425"/>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网址：</w:t>
      </w:r>
      <w:r>
        <w:rPr>
          <w:rFonts w:ascii="Times New Roman" w:hAnsi="Times New Roman" w:cs="Times New Roman"/>
          <w:color w:val="000000" w:themeColor="text1"/>
          <w:sz w:val="24"/>
          <w:u w:val="single"/>
          <w14:textFill>
            <w14:solidFill>
              <w14:schemeClr w14:val="tx1"/>
            </w14:solidFill>
          </w14:textFill>
        </w:rPr>
        <w:t xml:space="preserve">                                     </w:t>
      </w:r>
    </w:p>
    <w:p>
      <w:pPr>
        <w:spacing w:line="400" w:lineRule="exact"/>
        <w:ind w:firstLine="3420" w:firstLineChars="1425"/>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电话：</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 </w:t>
      </w:r>
    </w:p>
    <w:p>
      <w:pPr>
        <w:spacing w:line="400" w:lineRule="exact"/>
        <w:ind w:firstLine="3420" w:firstLineChars="1425"/>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电子邮箱</w:t>
      </w:r>
      <w:r>
        <w:rPr>
          <w:rFonts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u w:val="single"/>
          <w14:textFill>
            <w14:solidFill>
              <w14:schemeClr w14:val="tx1"/>
            </w14:solidFill>
          </w14:textFill>
        </w:rPr>
        <w:t xml:space="preserve">                                  </w:t>
      </w:r>
    </w:p>
    <w:p>
      <w:pPr>
        <w:spacing w:line="400" w:lineRule="exact"/>
        <w:ind w:firstLine="4740" w:firstLineChars="1975"/>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年</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月</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日</w:t>
      </w:r>
    </w:p>
    <w:p>
      <w:pP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br w:type="page"/>
      </w:r>
      <w:bookmarkEnd w:id="153"/>
      <w:bookmarkEnd w:id="154"/>
      <w:bookmarkEnd w:id="155"/>
      <w:bookmarkEnd w:id="156"/>
      <w:bookmarkEnd w:id="157"/>
    </w:p>
    <w:p>
      <w:pPr>
        <w:spacing w:line="440" w:lineRule="exact"/>
        <w:jc w:val="center"/>
        <w:rPr>
          <w:rFonts w:ascii="Times New Roman" w:hAnsi="Times New Roman" w:eastAsia="黑体" w:cs="Times New Roman"/>
          <w:color w:val="000000" w:themeColor="text1"/>
          <w:sz w:val="20"/>
          <w:szCs w:val="20"/>
          <w14:textFill>
            <w14:solidFill>
              <w14:schemeClr w14:val="tx1"/>
            </w14:solidFill>
          </w14:textFill>
        </w:rPr>
      </w:pPr>
    </w:p>
    <w:p>
      <w:pPr>
        <w:spacing w:line="440" w:lineRule="exact"/>
        <w:jc w:val="center"/>
        <w:rPr>
          <w:rFonts w:ascii="Times New Roman" w:hAnsi="Times New Roman" w:eastAsia="黑体" w:cs="Times New Roman"/>
          <w:color w:val="000000" w:themeColor="text1"/>
          <w:sz w:val="28"/>
          <w:szCs w:val="28"/>
          <w14:textFill>
            <w14:solidFill>
              <w14:schemeClr w14:val="tx1"/>
            </w14:solidFill>
          </w14:textFill>
        </w:rPr>
      </w:pPr>
      <w:bookmarkStart w:id="158" w:name="_Toc14563_WPSOffice_Level1"/>
      <w:bookmarkStart w:id="159" w:name="_Toc18668_WPSOffice_Level1"/>
      <w:bookmarkStart w:id="160" w:name="_Toc8695_WPSOffice_Level1"/>
      <w:bookmarkStart w:id="161" w:name="_Toc32350_WPSOffice_Level1"/>
      <w:bookmarkStart w:id="162" w:name="_Toc16271_WPSOffice_Level1"/>
      <w:r>
        <w:rPr>
          <w:rFonts w:ascii="Times New Roman" w:hAnsi="Times New Roman" w:eastAsia="黑体" w:cs="Times New Roman"/>
          <w:color w:val="000000" w:themeColor="text1"/>
          <w:sz w:val="28"/>
          <w:szCs w:val="28"/>
          <w14:textFill>
            <w14:solidFill>
              <w14:schemeClr w14:val="tx1"/>
            </w14:solidFill>
          </w14:textFill>
        </w:rPr>
        <w:t>二、法定代表人身份证明及授权委托书</w:t>
      </w:r>
      <w:bookmarkEnd w:id="158"/>
      <w:bookmarkEnd w:id="159"/>
      <w:bookmarkEnd w:id="160"/>
      <w:bookmarkEnd w:id="161"/>
      <w:bookmarkEnd w:id="162"/>
    </w:p>
    <w:p>
      <w:pPr>
        <w:spacing w:line="440" w:lineRule="exact"/>
        <w:rPr>
          <w:rFonts w:ascii="Times New Roman" w:hAnsi="Times New Roman" w:cs="Times New Roman"/>
          <w:color w:val="000000" w:themeColor="text1"/>
          <w:sz w:val="20"/>
          <w:szCs w:val="20"/>
          <w14:textFill>
            <w14:solidFill>
              <w14:schemeClr w14:val="tx1"/>
            </w14:solidFill>
          </w14:textFill>
        </w:rPr>
      </w:pPr>
    </w:p>
    <w:p>
      <w:pPr>
        <w:spacing w:line="440" w:lineRule="exact"/>
        <w:jc w:val="center"/>
        <w:rPr>
          <w:rFonts w:ascii="Times New Roman" w:hAnsi="Times New Roman" w:cs="Times New Roman"/>
          <w:color w:val="000000" w:themeColor="text1"/>
          <w:sz w:val="28"/>
          <w:szCs w:val="28"/>
          <w14:textFill>
            <w14:solidFill>
              <w14:schemeClr w14:val="tx1"/>
            </w14:solidFill>
          </w14:textFill>
        </w:rPr>
      </w:pPr>
      <w:bookmarkStart w:id="163" w:name="_Toc20803_WPSOffice_Level2"/>
      <w:bookmarkStart w:id="164" w:name="_Toc5153_WPSOffice_Level2"/>
      <w:r>
        <w:rPr>
          <w:rFonts w:ascii="Times New Roman" w:hAnsi="Times New Roman" w:eastAsia="黑体" w:cs="Times New Roman"/>
          <w:bCs/>
          <w:color w:val="000000" w:themeColor="text1"/>
          <w:sz w:val="28"/>
          <w:szCs w:val="28"/>
          <w14:textFill>
            <w14:solidFill>
              <w14:schemeClr w14:val="tx1"/>
            </w14:solidFill>
          </w14:textFill>
        </w:rPr>
        <w:t>2-1 法定代表人身份证明</w:t>
      </w:r>
      <w:bookmarkEnd w:id="163"/>
      <w:bookmarkEnd w:id="164"/>
    </w:p>
    <w:p>
      <w:pPr>
        <w:spacing w:line="440" w:lineRule="exact"/>
        <w:rPr>
          <w:rFonts w:ascii="Times New Roman" w:hAnsi="Times New Roman" w:cs="Times New Roman"/>
          <w:color w:val="000000" w:themeColor="text1"/>
          <w:sz w:val="20"/>
          <w:szCs w:val="20"/>
          <w14:textFill>
            <w14:solidFill>
              <w14:schemeClr w14:val="tx1"/>
            </w14:solidFill>
          </w14:textFill>
        </w:rPr>
      </w:pPr>
    </w:p>
    <w:p>
      <w:pPr>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供应商名称：</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 </w:t>
      </w:r>
    </w:p>
    <w:p>
      <w:pPr>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单位性质：</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 </w:t>
      </w:r>
    </w:p>
    <w:p>
      <w:pPr>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地址：</w:t>
      </w:r>
      <w:r>
        <w:rPr>
          <w:rFonts w:ascii="Times New Roman" w:hAnsi="Times New Roman" w:cs="Times New Roman"/>
          <w:color w:val="000000" w:themeColor="text1"/>
          <w:sz w:val="24"/>
          <w:u w:val="single"/>
          <w14:textFill>
            <w14:solidFill>
              <w14:schemeClr w14:val="tx1"/>
            </w14:solidFill>
          </w14:textFill>
        </w:rPr>
        <w:t xml:space="preserve">                                   </w:t>
      </w:r>
    </w:p>
    <w:p>
      <w:pPr>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成立时间：</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 年</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 月</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 日</w:t>
      </w:r>
    </w:p>
    <w:p>
      <w:pPr>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经营期限：</w:t>
      </w:r>
      <w:r>
        <w:rPr>
          <w:rFonts w:ascii="Times New Roman" w:hAnsi="Times New Roman" w:cs="Times New Roman"/>
          <w:color w:val="000000" w:themeColor="text1"/>
          <w:sz w:val="24"/>
          <w:u w:val="single"/>
          <w14:textFill>
            <w14:solidFill>
              <w14:schemeClr w14:val="tx1"/>
            </w14:solidFill>
          </w14:textFill>
        </w:rPr>
        <w:t xml:space="preserve">                               </w:t>
      </w:r>
    </w:p>
    <w:p>
      <w:pPr>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姓名：</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bCs/>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 性别：</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 年龄：</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职务：</w:t>
      </w:r>
      <w:r>
        <w:rPr>
          <w:rFonts w:ascii="Times New Roman" w:hAnsi="Times New Roman" w:cs="Times New Roman"/>
          <w:color w:val="000000" w:themeColor="text1"/>
          <w:sz w:val="24"/>
          <w:u w:val="single"/>
          <w14:textFill>
            <w14:solidFill>
              <w14:schemeClr w14:val="tx1"/>
            </w14:solidFill>
          </w14:textFill>
        </w:rPr>
        <w:t xml:space="preserve">        </w:t>
      </w:r>
    </w:p>
    <w:p>
      <w:pPr>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系</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 (供应商名称)的法定代表人。</w:t>
      </w:r>
    </w:p>
    <w:p>
      <w:pPr>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附：法定代表人</w:t>
      </w:r>
      <w:r>
        <w:rPr>
          <w:rFonts w:hint="eastAsia" w:ascii="Times New Roman" w:hAnsi="Times New Roman" w:cs="Times New Roman"/>
          <w:color w:val="000000" w:themeColor="text1"/>
          <w:sz w:val="24"/>
          <w14:textFill>
            <w14:solidFill>
              <w14:schemeClr w14:val="tx1"/>
            </w14:solidFill>
          </w14:textFill>
        </w:rPr>
        <w:t>身份证正反面复印件</w:t>
      </w:r>
    </w:p>
    <w:p>
      <w:pPr>
        <w:spacing w:line="440" w:lineRule="exact"/>
        <w:ind w:firstLine="480" w:firstLineChars="200"/>
        <w:rPr>
          <w:rFonts w:ascii="Times New Roman" w:hAnsi="Times New Roman" w:cs="Times New Roman"/>
          <w:color w:val="000000" w:themeColor="text1"/>
          <w:sz w:val="24"/>
          <w14:textFill>
            <w14:solidFill>
              <w14:schemeClr w14:val="tx1"/>
            </w14:solidFill>
          </w14:textFill>
        </w:rPr>
      </w:pPr>
    </w:p>
    <w:p>
      <w:pPr>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特此证明。</w:t>
      </w:r>
    </w:p>
    <w:p>
      <w:pPr>
        <w:spacing w:line="440" w:lineRule="exact"/>
        <w:rPr>
          <w:rFonts w:ascii="Times New Roman" w:hAnsi="Times New Roman" w:cs="Times New Roman"/>
          <w:color w:val="000000" w:themeColor="text1"/>
          <w:sz w:val="24"/>
          <w14:textFill>
            <w14:solidFill>
              <w14:schemeClr w14:val="tx1"/>
            </w14:solidFill>
          </w14:textFill>
        </w:rPr>
      </w:pPr>
    </w:p>
    <w:p>
      <w:pPr>
        <w:spacing w:line="440" w:lineRule="exact"/>
        <w:rPr>
          <w:rFonts w:ascii="Times New Roman" w:hAnsi="Times New Roman" w:cs="Times New Roman"/>
          <w:color w:val="000000" w:themeColor="text1"/>
          <w:sz w:val="24"/>
          <w14:textFill>
            <w14:solidFill>
              <w14:schemeClr w14:val="tx1"/>
            </w14:solidFill>
          </w14:textFill>
        </w:rPr>
      </w:pPr>
    </w:p>
    <w:p>
      <w:pPr>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供应商：</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(盖单位章)</w:t>
      </w:r>
    </w:p>
    <w:p>
      <w:pPr>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年</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月</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 日           </w:t>
      </w:r>
    </w:p>
    <w:p>
      <w:pPr>
        <w:topLinePunct/>
        <w:spacing w:line="440" w:lineRule="exact"/>
        <w:rPr>
          <w:rFonts w:ascii="Times New Roman" w:hAnsi="Times New Roman" w:eastAsia="黑体" w:cs="Times New Roman"/>
          <w:color w:val="000000" w:themeColor="text1"/>
          <w:sz w:val="24"/>
          <w14:textFill>
            <w14:solidFill>
              <w14:schemeClr w14:val="tx1"/>
            </w14:solidFill>
          </w14:textFill>
        </w:rPr>
      </w:pPr>
    </w:p>
    <w:p>
      <w:pPr>
        <w:topLinePunct/>
        <w:spacing w:line="440" w:lineRule="exact"/>
        <w:rPr>
          <w:rFonts w:ascii="Times New Roman" w:hAnsi="Times New Roman" w:eastAsia="黑体" w:cs="Times New Roman"/>
          <w:color w:val="000000" w:themeColor="text1"/>
          <w:sz w:val="24"/>
          <w14:textFill>
            <w14:solidFill>
              <w14:schemeClr w14:val="tx1"/>
            </w14:solidFill>
          </w14:textFill>
        </w:rPr>
      </w:pPr>
    </w:p>
    <w:p>
      <w:pPr>
        <w:topLinePunct/>
        <w:spacing w:line="440" w:lineRule="exact"/>
        <w:rPr>
          <w:rFonts w:ascii="Times New Roman" w:hAnsi="Times New Roman" w:eastAsia="黑体" w:cs="Times New Roman"/>
          <w:color w:val="000000" w:themeColor="text1"/>
          <w:sz w:val="24"/>
          <w14:textFill>
            <w14:solidFill>
              <w14:schemeClr w14:val="tx1"/>
            </w14:solidFill>
          </w14:textFill>
        </w:rPr>
      </w:pPr>
    </w:p>
    <w:p>
      <w:pPr>
        <w:topLinePunct/>
        <w:spacing w:line="440" w:lineRule="exact"/>
        <w:rPr>
          <w:rFonts w:ascii="Times New Roman" w:hAnsi="Times New Roman" w:eastAsia="黑体" w:cs="Times New Roman"/>
          <w:color w:val="000000" w:themeColor="text1"/>
          <w:sz w:val="24"/>
          <w14:textFill>
            <w14:solidFill>
              <w14:schemeClr w14:val="tx1"/>
            </w14:solidFill>
          </w14:textFill>
        </w:rPr>
      </w:pPr>
    </w:p>
    <w:p>
      <w:pPr>
        <w:topLinePunct/>
        <w:spacing w:line="440" w:lineRule="exact"/>
        <w:rPr>
          <w:rFonts w:ascii="Times New Roman" w:hAnsi="Times New Roman" w:eastAsia="黑体" w:cs="Times New Roman"/>
          <w:color w:val="000000" w:themeColor="text1"/>
          <w:sz w:val="24"/>
          <w14:textFill>
            <w14:solidFill>
              <w14:schemeClr w14:val="tx1"/>
            </w14:solidFill>
          </w14:textFill>
        </w:rPr>
      </w:pPr>
    </w:p>
    <w:p>
      <w:pPr>
        <w:topLinePunct/>
        <w:spacing w:line="440" w:lineRule="exact"/>
        <w:ind w:left="315" w:hanging="315" w:hangingChars="150"/>
        <w:rPr>
          <w:rFonts w:ascii="Times New Roman" w:hAnsi="Times New Roman" w:eastAsia="黑体" w:cs="Times New Roman"/>
          <w:color w:val="000000" w:themeColor="text1"/>
          <w:szCs w:val="21"/>
          <w14:textFill>
            <w14:solidFill>
              <w14:schemeClr w14:val="tx1"/>
            </w14:solidFill>
          </w14:textFill>
        </w:rPr>
      </w:pPr>
    </w:p>
    <w:p>
      <w:pPr>
        <w:topLinePunct/>
        <w:spacing w:line="440" w:lineRule="exact"/>
        <w:ind w:left="315" w:hanging="315" w:hangingChars="150"/>
        <w:rPr>
          <w:rFonts w:ascii="Times New Roman" w:hAnsi="Times New Roman" w:eastAsia="黑体" w:cs="Times New Roman"/>
          <w:bCs/>
          <w:color w:val="000000" w:themeColor="text1"/>
          <w:szCs w:val="21"/>
          <w14:textFill>
            <w14:solidFill>
              <w14:schemeClr w14:val="tx1"/>
            </w14:solidFill>
          </w14:textFill>
        </w:rPr>
      </w:pPr>
    </w:p>
    <w:p>
      <w:pPr>
        <w:spacing w:line="440" w:lineRule="exact"/>
        <w:jc w:val="center"/>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br w:type="page"/>
      </w:r>
      <w:bookmarkStart w:id="165" w:name="_Toc19768_WPSOffice_Level2"/>
      <w:bookmarkStart w:id="166" w:name="_Toc12035_WPSOffice_Level2"/>
      <w:r>
        <w:rPr>
          <w:rFonts w:ascii="Times New Roman" w:hAnsi="Times New Roman" w:eastAsia="黑体" w:cs="Times New Roman"/>
          <w:bCs/>
          <w:color w:val="000000" w:themeColor="text1"/>
          <w:sz w:val="28"/>
          <w:szCs w:val="28"/>
          <w14:textFill>
            <w14:solidFill>
              <w14:schemeClr w14:val="tx1"/>
            </w14:solidFill>
          </w14:textFill>
        </w:rPr>
        <w:t xml:space="preserve">2-2 </w:t>
      </w:r>
      <w:r>
        <w:rPr>
          <w:rFonts w:ascii="Times New Roman" w:hAnsi="Times New Roman" w:eastAsia="黑体" w:cs="Times New Roman"/>
          <w:color w:val="000000" w:themeColor="text1"/>
          <w:sz w:val="28"/>
          <w:szCs w:val="28"/>
          <w14:textFill>
            <w14:solidFill>
              <w14:schemeClr w14:val="tx1"/>
            </w14:solidFill>
          </w14:textFill>
        </w:rPr>
        <w:t>授权委托书</w:t>
      </w:r>
      <w:bookmarkEnd w:id="165"/>
      <w:bookmarkEnd w:id="166"/>
    </w:p>
    <w:p>
      <w:pPr>
        <w:spacing w:line="440" w:lineRule="exact"/>
        <w:rPr>
          <w:rFonts w:ascii="Times New Roman" w:hAnsi="Times New Roman" w:eastAsia="黑体" w:cs="Times New Roman"/>
          <w:color w:val="000000" w:themeColor="text1"/>
          <w:sz w:val="24"/>
          <w14:textFill>
            <w14:solidFill>
              <w14:schemeClr w14:val="tx1"/>
            </w14:solidFill>
          </w14:textFill>
        </w:rPr>
      </w:pPr>
    </w:p>
    <w:p>
      <w:pPr>
        <w:topLinePunct/>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本人</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(姓名)系</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(供应商名称)的法定代表人，现委托</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(姓名)为我方代理人。代理人根据授权，以我方名义签署、澄清、说明、补正、递交、撤回、修改</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(项目名称)</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合同包响应文件、签订合同和处理有关事宜，其法律后果由我方承担。</w:t>
      </w:r>
    </w:p>
    <w:p>
      <w:pPr>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委托期限：</w:t>
      </w:r>
      <w:r>
        <w:rPr>
          <w:rFonts w:ascii="Times New Roman" w:hAnsi="Times New Roman" w:cs="Times New Roman"/>
          <w:color w:val="000000" w:themeColor="text1"/>
          <w:sz w:val="24"/>
          <w:u w:val="single"/>
          <w14:textFill>
            <w14:solidFill>
              <w14:schemeClr w14:val="tx1"/>
            </w14:solidFill>
          </w14:textFill>
        </w:rPr>
        <w:t>自授权委托之日起至签订合同之日止</w:t>
      </w:r>
      <w:r>
        <w:rPr>
          <w:rFonts w:ascii="Times New Roman" w:hAnsi="Times New Roman" w:cs="Times New Roman"/>
          <w:color w:val="000000" w:themeColor="text1"/>
          <w:sz w:val="24"/>
          <w14:textFill>
            <w14:solidFill>
              <w14:schemeClr w14:val="tx1"/>
            </w14:solidFill>
          </w14:textFill>
        </w:rPr>
        <w:t>。</w:t>
      </w:r>
    </w:p>
    <w:p>
      <w:pPr>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代理人无转委托权。</w:t>
      </w:r>
    </w:p>
    <w:p>
      <w:pPr>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附：法定代表人身份证明</w:t>
      </w:r>
      <w:r>
        <w:rPr>
          <w:rFonts w:hint="eastAsia" w:ascii="Times New Roman" w:hAnsi="Times New Roman" w:cs="Times New Roman"/>
          <w:color w:val="000000" w:themeColor="text1"/>
          <w:sz w:val="24"/>
          <w14:textFill>
            <w14:solidFill>
              <w14:schemeClr w14:val="tx1"/>
            </w14:solidFill>
          </w14:textFill>
        </w:rPr>
        <w:t>、委托代理人的身份证正反面复印件</w:t>
      </w:r>
    </w:p>
    <w:p>
      <w:pPr>
        <w:spacing w:line="440" w:lineRule="exact"/>
        <w:ind w:firstLine="480" w:firstLineChars="200"/>
        <w:rPr>
          <w:rFonts w:ascii="Times New Roman" w:hAnsi="Times New Roman" w:cs="Times New Roman"/>
          <w:color w:val="000000" w:themeColor="text1"/>
          <w:sz w:val="24"/>
          <w14:textFill>
            <w14:solidFill>
              <w14:schemeClr w14:val="tx1"/>
            </w14:solidFill>
          </w14:textFill>
        </w:rPr>
      </w:pPr>
    </w:p>
    <w:p>
      <w:pPr>
        <w:spacing w:line="440" w:lineRule="exact"/>
        <w:rPr>
          <w:rFonts w:ascii="Times New Roman" w:hAnsi="Times New Roman" w:cs="Times New Roman"/>
          <w:color w:val="000000" w:themeColor="text1"/>
          <w:sz w:val="24"/>
          <w14:textFill>
            <w14:solidFill>
              <w14:schemeClr w14:val="tx1"/>
            </w14:solidFill>
          </w14:textFill>
        </w:rPr>
      </w:pPr>
    </w:p>
    <w:p>
      <w:pPr>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供应商：</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(盖单位章)</w:t>
      </w:r>
    </w:p>
    <w:p>
      <w:pPr>
        <w:spacing w:line="440" w:lineRule="exact"/>
        <w:rPr>
          <w:rFonts w:ascii="Times New Roman" w:hAnsi="Times New Roman" w:cs="Times New Roman"/>
          <w:color w:val="000000" w:themeColor="text1"/>
          <w:sz w:val="24"/>
          <w14:textFill>
            <w14:solidFill>
              <w14:schemeClr w14:val="tx1"/>
            </w14:solidFill>
          </w14:textFill>
        </w:rPr>
      </w:pPr>
    </w:p>
    <w:p>
      <w:pPr>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法定代表人：</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签名</w:t>
      </w:r>
      <w:r>
        <w:rPr>
          <w:rFonts w:ascii="Times New Roman" w:hAnsi="Times New Roman" w:cs="Times New Roman"/>
          <w:color w:val="000000" w:themeColor="text1"/>
          <w:sz w:val="24"/>
          <w14:textFill>
            <w14:solidFill>
              <w14:schemeClr w14:val="tx1"/>
            </w14:solidFill>
          </w14:textFill>
        </w:rPr>
        <w:t>)</w:t>
      </w:r>
    </w:p>
    <w:p>
      <w:pPr>
        <w:spacing w:line="440" w:lineRule="exact"/>
        <w:rPr>
          <w:rFonts w:ascii="Times New Roman" w:hAnsi="Times New Roman" w:cs="Times New Roman"/>
          <w:color w:val="000000" w:themeColor="text1"/>
          <w:sz w:val="24"/>
          <w14:textFill>
            <w14:solidFill>
              <w14:schemeClr w14:val="tx1"/>
            </w14:solidFill>
          </w14:textFill>
        </w:rPr>
      </w:pPr>
    </w:p>
    <w:p>
      <w:pPr>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身份证号码：</w:t>
      </w:r>
      <w:r>
        <w:rPr>
          <w:rFonts w:ascii="Times New Roman" w:hAnsi="Times New Roman" w:cs="Times New Roman"/>
          <w:color w:val="000000" w:themeColor="text1"/>
          <w:sz w:val="24"/>
          <w:u w:val="single"/>
          <w14:textFill>
            <w14:solidFill>
              <w14:schemeClr w14:val="tx1"/>
            </w14:solidFill>
          </w14:textFill>
        </w:rPr>
        <w:t xml:space="preserve">                                    </w:t>
      </w:r>
    </w:p>
    <w:p>
      <w:pPr>
        <w:spacing w:line="440" w:lineRule="exact"/>
        <w:rPr>
          <w:rFonts w:ascii="Times New Roman" w:hAnsi="Times New Roman" w:cs="Times New Roman"/>
          <w:color w:val="000000" w:themeColor="text1"/>
          <w:sz w:val="24"/>
          <w14:textFill>
            <w14:solidFill>
              <w14:schemeClr w14:val="tx1"/>
            </w14:solidFill>
          </w14:textFill>
        </w:rPr>
      </w:pPr>
    </w:p>
    <w:p>
      <w:pPr>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委托代理人：</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签名</w:t>
      </w:r>
      <w:r>
        <w:rPr>
          <w:rFonts w:ascii="Times New Roman" w:hAnsi="Times New Roman" w:cs="Times New Roman"/>
          <w:color w:val="000000" w:themeColor="text1"/>
          <w:sz w:val="24"/>
          <w14:textFill>
            <w14:solidFill>
              <w14:schemeClr w14:val="tx1"/>
            </w14:solidFill>
          </w14:textFill>
        </w:rPr>
        <w:t>)</w:t>
      </w:r>
    </w:p>
    <w:p>
      <w:pPr>
        <w:spacing w:line="440" w:lineRule="exact"/>
        <w:rPr>
          <w:rFonts w:ascii="Times New Roman" w:hAnsi="Times New Roman" w:cs="Times New Roman"/>
          <w:color w:val="000000" w:themeColor="text1"/>
          <w:sz w:val="24"/>
          <w14:textFill>
            <w14:solidFill>
              <w14:schemeClr w14:val="tx1"/>
            </w14:solidFill>
          </w14:textFill>
        </w:rPr>
      </w:pPr>
    </w:p>
    <w:p>
      <w:pPr>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身份证号码：</w:t>
      </w:r>
      <w:r>
        <w:rPr>
          <w:rFonts w:ascii="Times New Roman" w:hAnsi="Times New Roman" w:cs="Times New Roman"/>
          <w:color w:val="000000" w:themeColor="text1"/>
          <w:sz w:val="24"/>
          <w:u w:val="single"/>
          <w14:textFill>
            <w14:solidFill>
              <w14:schemeClr w14:val="tx1"/>
            </w14:solidFill>
          </w14:textFill>
        </w:rPr>
        <w:t xml:space="preserve">                                    </w:t>
      </w:r>
    </w:p>
    <w:p>
      <w:pPr>
        <w:spacing w:line="440" w:lineRule="exact"/>
        <w:rPr>
          <w:rFonts w:ascii="Times New Roman" w:hAnsi="Times New Roman" w:cs="Times New Roman"/>
          <w:color w:val="000000" w:themeColor="text1"/>
          <w:sz w:val="24"/>
          <w14:textFill>
            <w14:solidFill>
              <w14:schemeClr w14:val="tx1"/>
            </w14:solidFill>
          </w14:textFill>
        </w:rPr>
      </w:pPr>
    </w:p>
    <w:p>
      <w:pPr>
        <w:spacing w:line="440" w:lineRule="exact"/>
        <w:rPr>
          <w:rFonts w:ascii="Times New Roman" w:hAnsi="Times New Roman" w:cs="Times New Roman"/>
          <w:color w:val="000000" w:themeColor="text1"/>
          <w:sz w:val="24"/>
          <w14:textFill>
            <w14:solidFill>
              <w14:schemeClr w14:val="tx1"/>
            </w14:solidFill>
          </w14:textFill>
        </w:rPr>
      </w:pPr>
    </w:p>
    <w:p>
      <w:pPr>
        <w:spacing w:line="440" w:lineRule="exact"/>
        <w:ind w:firstLine="1800" w:firstLineChars="75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年 </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月</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日</w:t>
      </w:r>
    </w:p>
    <w:p>
      <w:pPr>
        <w:spacing w:line="440" w:lineRule="exac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 xml:space="preserve"> </w:t>
      </w:r>
    </w:p>
    <w:p>
      <w:pPr>
        <w:spacing w:line="360" w:lineRule="exact"/>
        <w:ind w:left="360" w:hanging="360" w:hangingChars="200"/>
        <w:rPr>
          <w:rFonts w:ascii="Times New Roman" w:hAnsi="Times New Roman" w:eastAsia="黑体" w:cs="Times New Roman"/>
          <w:color w:val="000000" w:themeColor="text1"/>
          <w:sz w:val="18"/>
          <w:szCs w:val="18"/>
          <w14:textFill>
            <w14:solidFill>
              <w14:schemeClr w14:val="tx1"/>
            </w14:solidFill>
          </w14:textFill>
        </w:rPr>
      </w:pPr>
    </w:p>
    <w:p>
      <w:pPr>
        <w:spacing w:line="440" w:lineRule="exact"/>
        <w:jc w:val="cente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br w:type="page"/>
      </w:r>
    </w:p>
    <w:p>
      <w:pPr>
        <w:spacing w:line="440" w:lineRule="exact"/>
        <w:jc w:val="center"/>
        <w:rPr>
          <w:rFonts w:ascii="Times New Roman" w:hAnsi="Times New Roman" w:eastAsia="黑体" w:cs="Times New Roman"/>
          <w:color w:val="000000" w:themeColor="text1"/>
          <w:sz w:val="28"/>
          <w:szCs w:val="28"/>
          <w14:textFill>
            <w14:solidFill>
              <w14:schemeClr w14:val="tx1"/>
            </w14:solidFill>
          </w14:textFill>
        </w:rPr>
      </w:pPr>
      <w:bookmarkStart w:id="167" w:name="_Toc15186_WPSOffice_Level1"/>
      <w:bookmarkStart w:id="168" w:name="_Toc32085_WPSOffice_Level1"/>
      <w:bookmarkStart w:id="169" w:name="_Toc24567_WPSOffice_Level1"/>
      <w:bookmarkStart w:id="170" w:name="_Toc24530_WPSOffice_Level1"/>
      <w:bookmarkStart w:id="171" w:name="_Toc31532_WPSOffice_Level1"/>
      <w:r>
        <w:rPr>
          <w:rFonts w:hint="eastAsia" w:ascii="Times New Roman" w:hAnsi="Times New Roman" w:eastAsia="黑体" w:cs="Times New Roman"/>
          <w:color w:val="000000" w:themeColor="text1"/>
          <w:sz w:val="28"/>
          <w:szCs w:val="28"/>
          <w14:textFill>
            <w14:solidFill>
              <w14:schemeClr w14:val="tx1"/>
            </w14:solidFill>
          </w14:textFill>
        </w:rPr>
        <w:t>三</w:t>
      </w:r>
      <w:r>
        <w:rPr>
          <w:rFonts w:ascii="Times New Roman" w:hAnsi="Times New Roman" w:eastAsia="黑体" w:cs="Times New Roman"/>
          <w:color w:val="000000" w:themeColor="text1"/>
          <w:sz w:val="28"/>
          <w:szCs w:val="28"/>
          <w14:textFill>
            <w14:solidFill>
              <w14:schemeClr w14:val="tx1"/>
            </w14:solidFill>
          </w14:textFill>
        </w:rPr>
        <w:t>、已标价</w:t>
      </w:r>
      <w:r>
        <w:rPr>
          <w:rFonts w:hint="eastAsia" w:ascii="Times New Roman" w:hAnsi="Times New Roman" w:eastAsia="黑体" w:cs="Times New Roman"/>
          <w:color w:val="000000" w:themeColor="text1"/>
          <w:sz w:val="28"/>
          <w:szCs w:val="28"/>
          <w14:textFill>
            <w14:solidFill>
              <w14:schemeClr w14:val="tx1"/>
            </w14:solidFill>
          </w14:textFill>
        </w:rPr>
        <w:t>的</w:t>
      </w:r>
      <w:bookmarkEnd w:id="167"/>
      <w:bookmarkEnd w:id="168"/>
      <w:bookmarkEnd w:id="169"/>
      <w:bookmarkEnd w:id="170"/>
      <w:r>
        <w:rPr>
          <w:rFonts w:hint="eastAsia" w:ascii="Times New Roman" w:hAnsi="Times New Roman" w:eastAsia="黑体" w:cs="Times New Roman"/>
          <w:color w:val="000000" w:themeColor="text1"/>
          <w:sz w:val="28"/>
          <w:szCs w:val="28"/>
          <w14:textFill>
            <w14:solidFill>
              <w14:schemeClr w14:val="tx1"/>
            </w14:solidFill>
          </w14:textFill>
        </w:rPr>
        <w:t>报价清单</w:t>
      </w:r>
      <w:bookmarkEnd w:id="171"/>
    </w:p>
    <w:p>
      <w:pPr>
        <w:spacing w:line="440" w:lineRule="exact"/>
        <w:rPr>
          <w:rFonts w:ascii="Times New Roman" w:hAnsi="Times New Roman" w:eastAsia="黑体" w:cs="Times New Roman"/>
          <w:color w:val="000000" w:themeColor="text1"/>
          <w:sz w:val="24"/>
          <w14:textFill>
            <w14:solidFill>
              <w14:schemeClr w14:val="tx1"/>
            </w14:solidFill>
          </w14:textFill>
        </w:rPr>
      </w:pPr>
    </w:p>
    <w:tbl>
      <w:tblPr>
        <w:tblStyle w:val="20"/>
        <w:tblW w:w="8938" w:type="dxa"/>
        <w:tblInd w:w="93" w:type="dxa"/>
        <w:tblLayout w:type="fixed"/>
        <w:tblCellMar>
          <w:top w:w="0" w:type="dxa"/>
          <w:left w:w="108" w:type="dxa"/>
          <w:bottom w:w="0" w:type="dxa"/>
          <w:right w:w="108" w:type="dxa"/>
        </w:tblCellMar>
      </w:tblPr>
      <w:tblGrid>
        <w:gridCol w:w="571"/>
        <w:gridCol w:w="1418"/>
        <w:gridCol w:w="1391"/>
        <w:gridCol w:w="981"/>
        <w:gridCol w:w="560"/>
        <w:gridCol w:w="886"/>
        <w:gridCol w:w="1077"/>
        <w:gridCol w:w="1145"/>
        <w:gridCol w:w="909"/>
      </w:tblGrid>
      <w:tr>
        <w:tblPrEx>
          <w:tblCellMar>
            <w:top w:w="0" w:type="dxa"/>
            <w:left w:w="108" w:type="dxa"/>
            <w:bottom w:w="0" w:type="dxa"/>
            <w:right w:w="108" w:type="dxa"/>
          </w:tblCellMar>
        </w:tblPrEx>
        <w:trPr>
          <w:trHeight w:val="299" w:hRule="atLeast"/>
        </w:trPr>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序号</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themeColor="text1"/>
                <w:sz w:val="16"/>
                <w:szCs w:val="16"/>
                <w14:textFill>
                  <w14:solidFill>
                    <w14:schemeClr w14:val="tx1"/>
                  </w14:solidFill>
                </w14:textFill>
              </w:rPr>
            </w:pPr>
            <w:r>
              <w:rPr>
                <w:rFonts w:ascii="Arial Narrow" w:hAnsi="Arial Narrow" w:eastAsia="Arial Narrow" w:cs="Arial Narrow"/>
                <w:color w:val="000000" w:themeColor="text1"/>
                <w:kern w:val="0"/>
                <w:sz w:val="16"/>
                <w:szCs w:val="16"/>
                <w:lang w:bidi="ar"/>
                <w14:textFill>
                  <w14:solidFill>
                    <w14:schemeClr w14:val="tx1"/>
                  </w14:solidFill>
                </w14:textFill>
              </w:rPr>
              <w:t>名称</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结构</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材质</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计量单位</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价值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总价（元）</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备注</w:t>
            </w:r>
          </w:p>
        </w:tc>
      </w:tr>
      <w:tr>
        <w:tblPrEx>
          <w:tblCellMar>
            <w:top w:w="0" w:type="dxa"/>
            <w:left w:w="108" w:type="dxa"/>
            <w:bottom w:w="0" w:type="dxa"/>
            <w:right w:w="108" w:type="dxa"/>
          </w:tblCellMar>
        </w:tblPrEx>
        <w:trPr>
          <w:trHeight w:val="299"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16"/>
                <w:szCs w:val="16"/>
                <w14:textFill>
                  <w14:solidFill>
                    <w14:schemeClr w14:val="tx1"/>
                  </w14:solidFill>
                </w14:textFill>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Narrow" w:hAnsi="Arial Narrow" w:eastAsia="Arial Narrow" w:cs="Arial Narrow"/>
                <w:color w:val="000000" w:themeColor="text1"/>
                <w:sz w:val="16"/>
                <w:szCs w:val="16"/>
                <w14:textFill>
                  <w14:solidFill>
                    <w14:schemeClr w14:val="tx1"/>
                  </w14:solidFill>
                </w14:textFill>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16"/>
                <w:szCs w:val="16"/>
                <w14:textFill>
                  <w14:solidFill>
                    <w14:schemeClr w14:val="tx1"/>
                  </w14:solidFill>
                </w14:textFill>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16"/>
                <w:szCs w:val="16"/>
                <w14:textFill>
                  <w14:solidFill>
                    <w14:schemeClr w14:val="tx1"/>
                  </w14:solidFill>
                </w14:textFill>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16"/>
                <w:szCs w:val="16"/>
                <w14:textFill>
                  <w14:solidFill>
                    <w14:schemeClr w14:val="tx1"/>
                  </w14:solidFill>
                </w14:textFill>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暂估重量</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单价</w:t>
            </w:r>
            <w:r>
              <w:rPr>
                <w:rFonts w:ascii="Arial Narrow" w:hAnsi="Arial Narrow" w:eastAsia="Arial Narrow" w:cs="Arial Narrow"/>
                <w:color w:val="000000" w:themeColor="text1"/>
                <w:kern w:val="0"/>
                <w:sz w:val="16"/>
                <w:szCs w:val="16"/>
                <w:lang w:bidi="ar"/>
                <w14:textFill>
                  <w14:solidFill>
                    <w14:schemeClr w14:val="tx1"/>
                  </w14:solidFill>
                </w14:textFill>
              </w:rPr>
              <w:t>(</w:t>
            </w:r>
            <w:r>
              <w:rPr>
                <w:rFonts w:hint="eastAsia" w:ascii="宋体" w:hAnsi="宋体" w:eastAsia="宋体" w:cs="宋体"/>
                <w:color w:val="000000" w:themeColor="text1"/>
                <w:kern w:val="0"/>
                <w:sz w:val="16"/>
                <w:szCs w:val="16"/>
                <w:lang w:bidi="ar"/>
                <w14:textFill>
                  <w14:solidFill>
                    <w14:schemeClr w14:val="tx1"/>
                  </w14:solidFill>
                </w14:textFill>
              </w:rPr>
              <w:t>元</w:t>
            </w:r>
            <w:r>
              <w:rPr>
                <w:rFonts w:ascii="Arial Narrow" w:hAnsi="Arial Narrow" w:eastAsia="Arial Narrow" w:cs="Arial Narrow"/>
                <w:color w:val="000000" w:themeColor="text1"/>
                <w:kern w:val="0"/>
                <w:sz w:val="16"/>
                <w:szCs w:val="16"/>
                <w:lang w:bidi="ar"/>
                <w14:textFill>
                  <w14:solidFill>
                    <w14:schemeClr w14:val="tx1"/>
                  </w14:solidFill>
                </w14:textFill>
              </w:rPr>
              <w:t>/</w:t>
            </w:r>
            <w:r>
              <w:rPr>
                <w:rFonts w:hint="eastAsia" w:ascii="宋体" w:hAnsi="宋体" w:eastAsia="宋体" w:cs="宋体"/>
                <w:color w:val="000000" w:themeColor="text1"/>
                <w:kern w:val="0"/>
                <w:sz w:val="16"/>
                <w:szCs w:val="16"/>
                <w:lang w:bidi="ar"/>
                <w14:textFill>
                  <w14:solidFill>
                    <w14:schemeClr w14:val="tx1"/>
                  </w14:solidFill>
                </w14:textFill>
              </w:rPr>
              <w:t>吨</w:t>
            </w:r>
            <w:r>
              <w:rPr>
                <w:rFonts w:ascii="Arial Narrow" w:hAnsi="Arial Narrow" w:eastAsia="Arial Narrow" w:cs="Arial Narrow"/>
                <w:color w:val="000000" w:themeColor="text1"/>
                <w:kern w:val="0"/>
                <w:sz w:val="16"/>
                <w:szCs w:val="16"/>
                <w:lang w:bidi="ar"/>
                <w14:textFill>
                  <w14:solidFill>
                    <w14:schemeClr w14:val="tx1"/>
                  </w14:solidFill>
                </w14:textFill>
              </w:rPr>
              <w:t>)</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16"/>
                <w:szCs w:val="16"/>
                <w14:textFill>
                  <w14:solidFill>
                    <w14:schemeClr w14:val="tx1"/>
                  </w14:solidFill>
                </w14:textFill>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16"/>
                <w:szCs w:val="16"/>
                <w14:textFill>
                  <w14:solidFill>
                    <w14:schemeClr w14:val="tx1"/>
                  </w14:solidFill>
                </w14:textFill>
              </w:rPr>
            </w:pPr>
          </w:p>
        </w:tc>
      </w:tr>
      <w:tr>
        <w:tblPrEx>
          <w:tblCellMar>
            <w:top w:w="0" w:type="dxa"/>
            <w:left w:w="108" w:type="dxa"/>
            <w:bottom w:w="0" w:type="dxa"/>
            <w:right w:w="108" w:type="dxa"/>
          </w:tblCellMar>
        </w:tblPrEx>
        <w:trPr>
          <w:trHeight w:val="1212"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themeColor="text1"/>
                <w:sz w:val="16"/>
                <w:szCs w:val="16"/>
                <w14:textFill>
                  <w14:solidFill>
                    <w14:schemeClr w14:val="tx1"/>
                  </w14:solidFill>
                </w14:textFill>
              </w:rPr>
            </w:pPr>
            <w:r>
              <w:rPr>
                <w:rFonts w:ascii="Arial Narrow" w:hAnsi="Arial Narrow" w:eastAsia="Arial Narrow" w:cs="Arial Narrow"/>
                <w:color w:val="000000" w:themeColor="text1"/>
                <w:kern w:val="0"/>
                <w:sz w:val="16"/>
                <w:szCs w:val="16"/>
                <w:lang w:bidi="ar"/>
                <w14:textFill>
                  <w14:solidFill>
                    <w14:schemeClr w14:val="tx1"/>
                  </w14:solidFill>
                </w14:textFill>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福山服务区人行天桥</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主梁、梯道、栏杆</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themeColor="text1"/>
                <w:sz w:val="16"/>
                <w:szCs w:val="16"/>
                <w14:textFill>
                  <w14:solidFill>
                    <w14:schemeClr w14:val="tx1"/>
                  </w14:solidFill>
                </w14:textFill>
              </w:rPr>
            </w:pPr>
            <w:r>
              <w:rPr>
                <w:rFonts w:ascii="Arial Narrow" w:hAnsi="Arial Narrow" w:eastAsia="Arial Narrow" w:cs="Arial Narrow"/>
                <w:color w:val="000000" w:themeColor="text1"/>
                <w:kern w:val="0"/>
                <w:sz w:val="16"/>
                <w:szCs w:val="16"/>
                <w:lang w:bidi="ar"/>
                <w14:textFill>
                  <w14:solidFill>
                    <w14:schemeClr w14:val="tx1"/>
                  </w14:solidFill>
                </w14:textFill>
              </w:rPr>
              <w:t>废钢</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吨</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themeColor="text1"/>
                <w:sz w:val="16"/>
                <w:szCs w:val="16"/>
                <w14:textFill>
                  <w14:solidFill>
                    <w14:schemeClr w14:val="tx1"/>
                  </w14:solidFill>
                </w14:textFill>
              </w:rPr>
            </w:pPr>
            <w:r>
              <w:rPr>
                <w:rFonts w:ascii="Arial Narrow" w:hAnsi="Arial Narrow" w:eastAsia="Arial Narrow" w:cs="Arial Narrow"/>
                <w:color w:val="000000" w:themeColor="text1"/>
                <w:kern w:val="0"/>
                <w:sz w:val="16"/>
                <w:szCs w:val="16"/>
                <w:lang w:bidi="ar"/>
                <w14:textFill>
                  <w14:solidFill>
                    <w14:schemeClr w14:val="tx1"/>
                  </w14:solidFill>
                </w14:textFill>
              </w:rPr>
              <w:t xml:space="preserve">52.26 </w:t>
            </w:r>
          </w:p>
        </w:tc>
        <w:tc>
          <w:tcPr>
            <w:tcW w:w="1077" w:type="dxa"/>
            <w:tcBorders>
              <w:top w:val="single" w:color="000000" w:sz="4" w:space="0"/>
              <w:left w:val="single" w:color="000000" w:sz="4" w:space="0"/>
              <w:bottom w:val="single" w:color="000000" w:sz="4" w:space="0"/>
              <w:right w:val="single" w:color="000000" w:sz="4" w:space="0"/>
            </w:tcBorders>
            <w:shd w:val="clear" w:color="auto" w:fill="FFCC99"/>
            <w:noWrap/>
            <w:vAlign w:val="center"/>
          </w:tcPr>
          <w:p>
            <w:pPr>
              <w:widowControl/>
              <w:jc w:val="center"/>
              <w:textAlignment w:val="center"/>
              <w:rPr>
                <w:rFonts w:ascii="Arial Narrow" w:hAnsi="Arial Narrow" w:eastAsia="Arial Narrow" w:cs="Arial Narrow"/>
                <w:color w:val="000000" w:themeColor="text1"/>
                <w:sz w:val="16"/>
                <w:szCs w:val="16"/>
                <w14:textFill>
                  <w14:solidFill>
                    <w14:schemeClr w14:val="tx1"/>
                  </w14:solidFill>
                </w14:textFill>
              </w:rPr>
            </w:pPr>
          </w:p>
        </w:tc>
        <w:tc>
          <w:tcPr>
            <w:tcW w:w="1145" w:type="dxa"/>
            <w:tcBorders>
              <w:top w:val="single" w:color="000000" w:sz="4" w:space="0"/>
              <w:left w:val="single" w:color="000000" w:sz="4" w:space="0"/>
              <w:bottom w:val="single" w:color="000000" w:sz="4" w:space="0"/>
              <w:right w:val="single" w:color="000000" w:sz="4" w:space="0"/>
            </w:tcBorders>
            <w:shd w:val="clear" w:color="auto" w:fill="FFCC99"/>
            <w:noWrap/>
            <w:vAlign w:val="center"/>
          </w:tcPr>
          <w:p>
            <w:pPr>
              <w:widowControl/>
              <w:jc w:val="center"/>
              <w:textAlignment w:val="center"/>
              <w:rPr>
                <w:rFonts w:ascii="Arial Narrow" w:hAnsi="Arial Narrow" w:eastAsia="Arial Narrow" w:cs="Arial Narrow"/>
                <w:color w:val="000000" w:themeColor="text1"/>
                <w:sz w:val="16"/>
                <w:szCs w:val="16"/>
                <w14:textFill>
                  <w14:solidFill>
                    <w14:schemeClr w14:val="tx1"/>
                  </w14:solidFill>
                </w14:textFill>
              </w:rPr>
            </w:pPr>
            <w:r>
              <w:rPr>
                <w:rFonts w:ascii="Arial Narrow" w:hAnsi="Arial Narrow" w:eastAsia="Arial Narrow" w:cs="Arial Narrow"/>
                <w:color w:val="000000" w:themeColor="text1"/>
                <w:kern w:val="0"/>
                <w:sz w:val="16"/>
                <w:szCs w:val="16"/>
                <w:lang w:bidi="ar"/>
                <w14:textFill>
                  <w14:solidFill>
                    <w14:schemeClr w14:val="tx1"/>
                  </w14:solidFill>
                </w14:textFill>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6"/>
                <w:szCs w:val="16"/>
                <w14:textFill>
                  <w14:solidFill>
                    <w14:schemeClr w14:val="tx1"/>
                  </w14:solidFill>
                </w14:textFill>
              </w:rPr>
            </w:pPr>
          </w:p>
        </w:tc>
      </w:tr>
    </w:tbl>
    <w:p>
      <w:pPr>
        <w:tabs>
          <w:tab w:val="left" w:pos="-1680"/>
        </w:tabs>
        <w:spacing w:line="360" w:lineRule="auto"/>
        <w:jc w:val="right"/>
        <w:rPr>
          <w:rFonts w:ascii="宋体" w:hAnsi="宋体" w:cs="宋体"/>
          <w:color w:val="000000" w:themeColor="text1"/>
          <w:sz w:val="22"/>
          <w:szCs w:val="22"/>
          <w14:textFill>
            <w14:solidFill>
              <w14:schemeClr w14:val="tx1"/>
            </w14:solidFill>
          </w14:textFill>
        </w:rPr>
      </w:pPr>
    </w:p>
    <w:p>
      <w:pPr>
        <w:tabs>
          <w:tab w:val="left" w:pos="-1680"/>
        </w:tabs>
        <w:spacing w:line="360" w:lineRule="auto"/>
        <w:jc w:val="right"/>
        <w:rPr>
          <w:rFonts w:ascii="宋体" w:hAnsi="宋体" w:cs="宋体"/>
          <w:color w:val="000000" w:themeColor="text1"/>
          <w:sz w:val="22"/>
          <w:szCs w:val="22"/>
          <w:u w:val="single"/>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供货商</w:t>
      </w:r>
      <w:r>
        <w:rPr>
          <w:rFonts w:hint="eastAsia" w:ascii="宋体" w:hAnsi="宋体" w:cs="宋体"/>
          <w:color w:val="000000" w:themeColor="text1"/>
          <w:sz w:val="22"/>
          <w:szCs w:val="22"/>
          <w14:textFill>
            <w14:solidFill>
              <w14:schemeClr w14:val="tx1"/>
            </w14:solidFill>
          </w14:textFill>
        </w:rPr>
        <w:t>名称：</w:t>
      </w:r>
      <w:r>
        <w:rPr>
          <w:rFonts w:hint="eastAsia" w:ascii="宋体" w:hAnsi="宋体" w:cs="宋体"/>
          <w:color w:val="000000" w:themeColor="text1"/>
          <w:sz w:val="22"/>
          <w:szCs w:val="22"/>
          <w:u w:val="single"/>
          <w14:textFill>
            <w14:solidFill>
              <w14:schemeClr w14:val="tx1"/>
            </w14:solidFill>
          </w14:textFill>
        </w:rPr>
        <w:t xml:space="preserve">           （盖章）     </w:t>
      </w:r>
    </w:p>
    <w:p>
      <w:pPr>
        <w:tabs>
          <w:tab w:val="left" w:pos="-1680"/>
        </w:tabs>
        <w:spacing w:line="360" w:lineRule="auto"/>
        <w:jc w:val="righ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法定代表人或其授权的代理人：</w:t>
      </w:r>
      <w:r>
        <w:rPr>
          <w:rFonts w:hint="eastAsia" w:ascii="宋体" w:hAnsi="宋体" w:cs="宋体"/>
          <w:color w:val="000000" w:themeColor="text1"/>
          <w:sz w:val="22"/>
          <w:szCs w:val="22"/>
          <w:u w:val="single"/>
          <w14:textFill>
            <w14:solidFill>
              <w14:schemeClr w14:val="tx1"/>
            </w14:solidFill>
          </w14:textFill>
        </w:rPr>
        <w:t xml:space="preserve">    （签字） </w:t>
      </w:r>
      <w:r>
        <w:rPr>
          <w:rFonts w:hint="eastAsia" w:ascii="宋体" w:hAnsi="宋体" w:cs="宋体"/>
          <w:color w:val="000000" w:themeColor="text1"/>
          <w:sz w:val="22"/>
          <w:szCs w:val="22"/>
          <w14:textFill>
            <w14:solidFill>
              <w14:schemeClr w14:val="tx1"/>
            </w14:solidFill>
          </w14:textFill>
        </w:rPr>
        <w:t xml:space="preserve">    </w:t>
      </w:r>
    </w:p>
    <w:p>
      <w:pPr>
        <w:spacing w:line="440" w:lineRule="exact"/>
        <w:ind w:firstLine="5500" w:firstLineChars="2500"/>
        <w:rPr>
          <w:rFonts w:cs="Times New Roman" w:asciiTheme="minorEastAsia" w:hAnsiTheme="minorEastAsia"/>
          <w:color w:val="000000" w:themeColor="text1"/>
          <w:sz w:val="24"/>
          <w14:textFill>
            <w14:solidFill>
              <w14:schemeClr w14:val="tx1"/>
            </w14:solidFill>
          </w14:textFill>
        </w:rPr>
      </w:pP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年</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月</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日</w:t>
      </w:r>
    </w:p>
    <w:p>
      <w:pPr>
        <w:spacing w:line="440" w:lineRule="exact"/>
        <w:ind w:firstLine="480" w:firstLineChars="200"/>
        <w:rPr>
          <w:rFonts w:ascii="Times New Roman" w:hAnsi="Times New Roman" w:eastAsia="黑体" w:cs="Times New Roman"/>
          <w:color w:val="000000" w:themeColor="text1"/>
          <w:sz w:val="24"/>
          <w14:textFill>
            <w14:solidFill>
              <w14:schemeClr w14:val="tx1"/>
            </w14:solidFill>
          </w14:textFill>
        </w:rPr>
      </w:pPr>
    </w:p>
    <w:p>
      <w:pPr>
        <w:spacing w:line="440" w:lineRule="exact"/>
        <w:ind w:firstLine="480" w:firstLineChars="200"/>
        <w:rPr>
          <w:rFonts w:ascii="Times New Roman" w:hAnsi="Times New Roman" w:eastAsia="黑体" w:cs="Times New Roman"/>
          <w:color w:val="000000" w:themeColor="text1"/>
          <w:sz w:val="24"/>
          <w14:textFill>
            <w14:solidFill>
              <w14:schemeClr w14:val="tx1"/>
            </w14:solidFill>
          </w14:textFill>
        </w:rPr>
      </w:pPr>
    </w:p>
    <w:p>
      <w:pPr>
        <w:spacing w:line="440" w:lineRule="exact"/>
        <w:rPr>
          <w:rFonts w:ascii="宋体" w:hAnsi="宋体" w:eastAsia="宋体" w:cs="宋体"/>
          <w:color w:val="000000" w:themeColor="text1"/>
          <w:kern w:val="0"/>
          <w:sz w:val="16"/>
          <w:szCs w:val="16"/>
          <w:lang w:bidi="ar"/>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一、所列的数量为暂估量，即依据人行天桥建造时的设计图分析得出，实际处置时应以交易各方确认的过磅量为准。因计算依据的是设计工程量，考虑到往往实际建设工程量会少于设计工程量以及天桥拆除过程会产生耗损。</w:t>
      </w:r>
    </w:p>
    <w:p>
      <w:pPr>
        <w:pStyle w:val="2"/>
        <w:rPr>
          <w:rFonts w:eastAsia="宋体" w:cs="宋体"/>
          <w:color w:val="000000" w:themeColor="text1"/>
          <w:kern w:val="0"/>
          <w:sz w:val="16"/>
          <w:szCs w:val="16"/>
          <w:lang w:bidi="ar"/>
          <w14:textFill>
            <w14:solidFill>
              <w14:schemeClr w14:val="tx1"/>
            </w14:solidFill>
          </w14:textFill>
        </w:rPr>
      </w:pPr>
    </w:p>
    <w:p>
      <w:pPr>
        <w:numPr>
          <w:ilvl w:val="255"/>
          <w:numId w:val="0"/>
        </w:numPr>
        <w:spacing w:line="440" w:lineRule="exact"/>
        <w:rPr>
          <w:rFonts w:ascii="宋体" w:hAnsi="宋体" w:eastAsia="宋体" w:cs="宋体"/>
          <w:color w:val="000000" w:themeColor="text1"/>
          <w:kern w:val="0"/>
          <w:sz w:val="16"/>
          <w:szCs w:val="16"/>
          <w:lang w:bidi="ar"/>
          <w14:textFill>
            <w14:solidFill>
              <w14:schemeClr w14:val="tx1"/>
            </w14:solidFill>
          </w14:textFill>
        </w:rPr>
      </w:pPr>
      <w:r>
        <w:rPr>
          <w:rFonts w:hint="eastAsia" w:ascii="宋体" w:hAnsi="宋体" w:eastAsia="宋体" w:cs="宋体"/>
          <w:color w:val="000000" w:themeColor="text1"/>
          <w:kern w:val="0"/>
          <w:sz w:val="16"/>
          <w:szCs w:val="16"/>
          <w:lang w:bidi="ar"/>
          <w14:textFill>
            <w14:solidFill>
              <w14:schemeClr w14:val="tx1"/>
            </w14:solidFill>
          </w14:textFill>
        </w:rPr>
        <w:t>二、成交单位</w:t>
      </w:r>
      <w:r>
        <w:rPr>
          <w:rFonts w:ascii="宋体" w:hAnsi="宋体" w:eastAsia="宋体" w:cs="宋体"/>
          <w:color w:val="000000" w:themeColor="text1"/>
          <w:kern w:val="0"/>
          <w:sz w:val="16"/>
          <w:szCs w:val="16"/>
          <w:lang w:bidi="ar"/>
          <w14:textFill>
            <w14:solidFill>
              <w14:schemeClr w14:val="tx1"/>
            </w14:solidFill>
          </w14:textFill>
        </w:rPr>
        <w:t>自行负责标的的拆除、运输、清场工作，并承担标的拆除、运输、清场过程中产生的相关费用。</w:t>
      </w:r>
    </w:p>
    <w:p>
      <w:pPr>
        <w:numPr>
          <w:ilvl w:val="255"/>
          <w:numId w:val="0"/>
        </w:numPr>
        <w:spacing w:line="440" w:lineRule="exact"/>
        <w:rPr>
          <w:rFonts w:ascii="宋体" w:hAnsi="宋体" w:eastAsia="宋体" w:cs="宋体"/>
          <w:color w:val="000000" w:themeColor="text1"/>
          <w:kern w:val="0"/>
          <w:sz w:val="16"/>
          <w:szCs w:val="16"/>
          <w:lang w:bidi="ar"/>
          <w14:textFill>
            <w14:solidFill>
              <w14:schemeClr w14:val="tx1"/>
            </w14:solidFill>
          </w14:textFill>
        </w:rPr>
        <w:sectPr>
          <w:footerReference r:id="rId6" w:type="default"/>
          <w:footnotePr>
            <w:numFmt w:val="decimalEnclosedCircleChinese"/>
          </w:footnotePr>
          <w:pgSz w:w="11906" w:h="16838"/>
          <w:pgMar w:top="1440" w:right="1797" w:bottom="1440" w:left="1797" w:header="851" w:footer="992" w:gutter="0"/>
          <w:cols w:space="720" w:num="1"/>
          <w:docGrid w:type="linesAndChars" w:linePitch="312" w:charSpace="0"/>
        </w:sectPr>
      </w:pPr>
      <w:r>
        <w:rPr>
          <w:rFonts w:ascii="宋体" w:hAnsi="宋体" w:eastAsia="宋体" w:cs="宋体"/>
          <w:color w:val="000000" w:themeColor="text1"/>
          <w:kern w:val="0"/>
          <w:sz w:val="16"/>
          <w:szCs w:val="16"/>
          <w:lang w:bidi="ar"/>
          <w14:textFill>
            <w14:solidFill>
              <w14:schemeClr w14:val="tx1"/>
            </w14:solidFill>
          </w14:textFill>
        </w:rPr>
        <w:t>1.标的以现状移交，意向</w:t>
      </w:r>
      <w:r>
        <w:rPr>
          <w:rFonts w:hint="eastAsia" w:ascii="宋体" w:hAnsi="宋体" w:eastAsia="宋体" w:cs="宋体"/>
          <w:color w:val="000000" w:themeColor="text1"/>
          <w:kern w:val="0"/>
          <w:sz w:val="16"/>
          <w:szCs w:val="16"/>
          <w:lang w:bidi="ar"/>
          <w14:textFill>
            <w14:solidFill>
              <w14:schemeClr w14:val="tx1"/>
            </w14:solidFill>
          </w14:textFill>
        </w:rPr>
        <w:t>成交单位</w:t>
      </w:r>
      <w:r>
        <w:rPr>
          <w:rFonts w:ascii="宋体" w:hAnsi="宋体" w:eastAsia="宋体" w:cs="宋体"/>
          <w:color w:val="000000" w:themeColor="text1"/>
          <w:kern w:val="0"/>
          <w:sz w:val="16"/>
          <w:szCs w:val="16"/>
          <w:lang w:bidi="ar"/>
          <w14:textFill>
            <w14:solidFill>
              <w14:schemeClr w14:val="tx1"/>
            </w14:solidFill>
          </w14:textFill>
        </w:rPr>
        <w:t>应在本公告期截止前现场踏勘转让标的，自行了解标的权属关系和可能涉及的相关法律法规及政策规定，自行承担因政策变化带来的一切后果及责任。凡</w:t>
      </w:r>
      <w:r>
        <w:rPr>
          <w:rFonts w:hint="eastAsia" w:ascii="宋体" w:hAnsi="宋体" w:eastAsia="宋体" w:cs="宋体"/>
          <w:color w:val="000000" w:themeColor="text1"/>
          <w:kern w:val="0"/>
          <w:sz w:val="16"/>
          <w:szCs w:val="16"/>
          <w:lang w:bidi="ar"/>
          <w14:textFill>
            <w14:solidFill>
              <w14:schemeClr w14:val="tx1"/>
            </w14:solidFill>
          </w14:textFill>
        </w:rPr>
        <w:t>递交响应文件</w:t>
      </w:r>
      <w:r>
        <w:rPr>
          <w:rFonts w:ascii="宋体" w:hAnsi="宋体" w:eastAsia="宋体" w:cs="宋体"/>
          <w:color w:val="000000" w:themeColor="text1"/>
          <w:kern w:val="0"/>
          <w:sz w:val="16"/>
          <w:szCs w:val="16"/>
          <w:lang w:bidi="ar"/>
          <w14:textFill>
            <w14:solidFill>
              <w14:schemeClr w14:val="tx1"/>
            </w14:solidFill>
          </w14:textFill>
        </w:rPr>
        <w:t>的意向</w:t>
      </w:r>
      <w:r>
        <w:rPr>
          <w:rFonts w:hint="eastAsia" w:ascii="宋体" w:hAnsi="宋体" w:eastAsia="宋体" w:cs="宋体"/>
          <w:color w:val="000000" w:themeColor="text1"/>
          <w:kern w:val="0"/>
          <w:sz w:val="16"/>
          <w:szCs w:val="16"/>
          <w:lang w:bidi="ar"/>
          <w14:textFill>
            <w14:solidFill>
              <w14:schemeClr w14:val="tx1"/>
            </w14:solidFill>
          </w14:textFill>
        </w:rPr>
        <w:t>成交单位</w:t>
      </w:r>
      <w:r>
        <w:rPr>
          <w:rFonts w:ascii="宋体" w:hAnsi="宋体" w:eastAsia="宋体" w:cs="宋体"/>
          <w:color w:val="000000" w:themeColor="text1"/>
          <w:kern w:val="0"/>
          <w:sz w:val="16"/>
          <w:szCs w:val="16"/>
          <w:lang w:bidi="ar"/>
          <w14:textFill>
            <w14:solidFill>
              <w14:schemeClr w14:val="tx1"/>
            </w14:solidFill>
          </w14:textFill>
        </w:rPr>
        <w:t>都视同已实地踏勘转让标的，确认了标的范围、数量、重量、体积、面积等，并认可转让资产现状及转让要求，自愿承担因上述原因导致的一切后果和法律责任。</w:t>
      </w:r>
      <w:r>
        <w:rPr>
          <w:rFonts w:ascii="宋体" w:hAnsi="宋体" w:eastAsia="宋体" w:cs="宋体"/>
          <w:color w:val="000000" w:themeColor="text1"/>
          <w:kern w:val="0"/>
          <w:sz w:val="16"/>
          <w:szCs w:val="16"/>
          <w:lang w:bidi="ar"/>
          <w14:textFill>
            <w14:solidFill>
              <w14:schemeClr w14:val="tx1"/>
            </w14:solidFill>
          </w14:textFill>
        </w:rPr>
        <w:br w:type="textWrapping"/>
      </w:r>
      <w:r>
        <w:rPr>
          <w:rFonts w:ascii="宋体" w:hAnsi="宋体" w:eastAsia="宋体" w:cs="宋体"/>
          <w:color w:val="000000" w:themeColor="text1"/>
          <w:kern w:val="0"/>
          <w:sz w:val="16"/>
          <w:szCs w:val="16"/>
          <w:lang w:bidi="ar"/>
          <w14:textFill>
            <w14:solidFill>
              <w14:schemeClr w14:val="tx1"/>
            </w14:solidFill>
          </w14:textFill>
        </w:rPr>
        <w:t>2</w:t>
      </w:r>
      <w:r>
        <w:rPr>
          <w:rFonts w:hint="eastAsia" w:ascii="宋体" w:hAnsi="宋体" w:eastAsia="宋体" w:cs="宋体"/>
          <w:color w:val="000000" w:themeColor="text1"/>
          <w:kern w:val="0"/>
          <w:sz w:val="16"/>
          <w:szCs w:val="16"/>
          <w:lang w:bidi="ar"/>
          <w14:textFill>
            <w14:solidFill>
              <w14:schemeClr w14:val="tx1"/>
            </w14:solidFill>
          </w14:textFill>
        </w:rPr>
        <w:t>成交单位</w:t>
      </w:r>
      <w:r>
        <w:rPr>
          <w:rFonts w:ascii="宋体" w:hAnsi="宋体" w:eastAsia="宋体" w:cs="宋体"/>
          <w:color w:val="000000" w:themeColor="text1"/>
          <w:kern w:val="0"/>
          <w:sz w:val="16"/>
          <w:szCs w:val="16"/>
          <w:lang w:bidi="ar"/>
          <w14:textFill>
            <w14:solidFill>
              <w14:schemeClr w14:val="tx1"/>
            </w14:solidFill>
          </w14:textFill>
        </w:rPr>
        <w:t>须自行自费组织车辆、人员及相关搬运设备至委托方指定地点提货，移交过程中发生的一切安全责任由</w:t>
      </w:r>
      <w:r>
        <w:rPr>
          <w:rFonts w:hint="eastAsia" w:ascii="宋体" w:hAnsi="宋体" w:eastAsia="宋体" w:cs="宋体"/>
          <w:color w:val="000000" w:themeColor="text1"/>
          <w:kern w:val="0"/>
          <w:sz w:val="16"/>
          <w:szCs w:val="16"/>
          <w:lang w:bidi="ar"/>
          <w14:textFill>
            <w14:solidFill>
              <w14:schemeClr w14:val="tx1"/>
            </w14:solidFill>
          </w14:textFill>
        </w:rPr>
        <w:t>成交单位</w:t>
      </w:r>
      <w:r>
        <w:rPr>
          <w:rFonts w:ascii="宋体" w:hAnsi="宋体" w:eastAsia="宋体" w:cs="宋体"/>
          <w:color w:val="000000" w:themeColor="text1"/>
          <w:kern w:val="0"/>
          <w:sz w:val="16"/>
          <w:szCs w:val="16"/>
          <w:lang w:bidi="ar"/>
          <w14:textFill>
            <w14:solidFill>
              <w14:schemeClr w14:val="tx1"/>
            </w14:solidFill>
          </w14:textFill>
        </w:rPr>
        <w:t>自行承担。</w:t>
      </w:r>
      <w:r>
        <w:rPr>
          <w:rFonts w:ascii="宋体" w:hAnsi="宋体" w:eastAsia="宋体" w:cs="宋体"/>
          <w:color w:val="000000" w:themeColor="text1"/>
          <w:kern w:val="0"/>
          <w:sz w:val="16"/>
          <w:szCs w:val="16"/>
          <w:lang w:bidi="ar"/>
          <w14:textFill>
            <w14:solidFill>
              <w14:schemeClr w14:val="tx1"/>
            </w14:solidFill>
          </w14:textFill>
        </w:rPr>
        <w:br w:type="textWrapping"/>
      </w:r>
      <w:r>
        <w:rPr>
          <w:rFonts w:ascii="宋体" w:hAnsi="宋体" w:eastAsia="宋体" w:cs="宋体"/>
          <w:color w:val="000000" w:themeColor="text1"/>
          <w:kern w:val="0"/>
          <w:sz w:val="16"/>
          <w:szCs w:val="16"/>
          <w:lang w:bidi="ar"/>
          <w14:textFill>
            <w14:solidFill>
              <w14:schemeClr w14:val="tx1"/>
            </w14:solidFill>
          </w14:textFill>
        </w:rPr>
        <w:t>3.办理资产转让过程中发生的相关税、费均由</w:t>
      </w:r>
      <w:r>
        <w:rPr>
          <w:rFonts w:hint="eastAsia" w:ascii="宋体" w:hAnsi="宋体" w:eastAsia="宋体" w:cs="宋体"/>
          <w:color w:val="000000" w:themeColor="text1"/>
          <w:kern w:val="0"/>
          <w:sz w:val="16"/>
          <w:szCs w:val="16"/>
          <w:lang w:bidi="ar"/>
          <w14:textFill>
            <w14:solidFill>
              <w14:schemeClr w14:val="tx1"/>
            </w14:solidFill>
          </w14:textFill>
        </w:rPr>
        <w:t>成交单位</w:t>
      </w:r>
      <w:r>
        <w:rPr>
          <w:rFonts w:ascii="宋体" w:hAnsi="宋体" w:eastAsia="宋体" w:cs="宋体"/>
          <w:color w:val="000000" w:themeColor="text1"/>
          <w:kern w:val="0"/>
          <w:sz w:val="16"/>
          <w:szCs w:val="16"/>
          <w:lang w:bidi="ar"/>
          <w14:textFill>
            <w14:solidFill>
              <w14:schemeClr w14:val="tx1"/>
            </w14:solidFill>
          </w14:textFill>
        </w:rPr>
        <w:t>承担。</w:t>
      </w:r>
      <w:r>
        <w:rPr>
          <w:rFonts w:ascii="宋体" w:hAnsi="宋体" w:eastAsia="宋体" w:cs="宋体"/>
          <w:color w:val="000000" w:themeColor="text1"/>
          <w:kern w:val="0"/>
          <w:sz w:val="16"/>
          <w:szCs w:val="16"/>
          <w:lang w:bidi="ar"/>
          <w14:textFill>
            <w14:solidFill>
              <w14:schemeClr w14:val="tx1"/>
            </w14:solidFill>
          </w14:textFill>
        </w:rPr>
        <w:br w:type="textWrapping"/>
      </w:r>
      <w:r>
        <w:rPr>
          <w:rFonts w:ascii="宋体" w:hAnsi="宋体" w:eastAsia="宋体" w:cs="宋体"/>
          <w:color w:val="000000" w:themeColor="text1"/>
          <w:kern w:val="0"/>
          <w:sz w:val="16"/>
          <w:szCs w:val="16"/>
          <w:lang w:bidi="ar"/>
          <w14:textFill>
            <w14:solidFill>
              <w14:schemeClr w14:val="tx1"/>
            </w14:solidFill>
          </w14:textFill>
        </w:rPr>
        <w:t>4.</w:t>
      </w:r>
      <w:r>
        <w:rPr>
          <w:rFonts w:hint="eastAsia" w:ascii="宋体" w:hAnsi="宋体" w:eastAsia="宋体" w:cs="宋体"/>
          <w:color w:val="000000" w:themeColor="text1"/>
          <w:kern w:val="0"/>
          <w:sz w:val="16"/>
          <w:szCs w:val="16"/>
          <w:lang w:bidi="ar"/>
          <w14:textFill>
            <w14:solidFill>
              <w14:schemeClr w14:val="tx1"/>
            </w14:solidFill>
          </w14:textFill>
        </w:rPr>
        <w:t>成交单位</w:t>
      </w:r>
      <w:r>
        <w:rPr>
          <w:rFonts w:ascii="宋体" w:hAnsi="宋体" w:eastAsia="宋体" w:cs="宋体"/>
          <w:color w:val="000000" w:themeColor="text1"/>
          <w:kern w:val="0"/>
          <w:sz w:val="16"/>
          <w:szCs w:val="16"/>
          <w:lang w:bidi="ar"/>
          <w14:textFill>
            <w14:solidFill>
              <w14:schemeClr w14:val="tx1"/>
            </w14:solidFill>
          </w14:textFill>
        </w:rPr>
        <w:t>须完成转让标的拆除、搬运及现场清理工作，标的物拆除、搬运及现场清理期间的安全责任由</w:t>
      </w:r>
      <w:r>
        <w:rPr>
          <w:rFonts w:hint="eastAsia" w:ascii="宋体" w:hAnsi="宋体" w:eastAsia="宋体" w:cs="宋体"/>
          <w:color w:val="000000" w:themeColor="text1"/>
          <w:kern w:val="0"/>
          <w:sz w:val="16"/>
          <w:szCs w:val="16"/>
          <w:lang w:bidi="ar"/>
          <w14:textFill>
            <w14:solidFill>
              <w14:schemeClr w14:val="tx1"/>
            </w14:solidFill>
          </w14:textFill>
        </w:rPr>
        <w:t>成交单位</w:t>
      </w:r>
      <w:r>
        <w:rPr>
          <w:rFonts w:ascii="宋体" w:hAnsi="宋体" w:eastAsia="宋体" w:cs="宋体"/>
          <w:color w:val="000000" w:themeColor="text1"/>
          <w:kern w:val="0"/>
          <w:sz w:val="16"/>
          <w:szCs w:val="16"/>
          <w:lang w:bidi="ar"/>
          <w14:textFill>
            <w14:solidFill>
              <w14:schemeClr w14:val="tx1"/>
            </w14:solidFill>
          </w14:textFill>
        </w:rPr>
        <w:t>负责。</w:t>
      </w:r>
      <w:r>
        <w:rPr>
          <w:rFonts w:ascii="宋体" w:hAnsi="宋体" w:eastAsia="宋体" w:cs="宋体"/>
          <w:color w:val="000000" w:themeColor="text1"/>
          <w:kern w:val="0"/>
          <w:sz w:val="16"/>
          <w:szCs w:val="16"/>
          <w:lang w:bidi="ar"/>
          <w14:textFill>
            <w14:solidFill>
              <w14:schemeClr w14:val="tx1"/>
            </w14:solidFill>
          </w14:textFill>
        </w:rPr>
        <w:br w:type="textWrapping"/>
      </w:r>
      <w:r>
        <w:rPr>
          <w:rFonts w:ascii="宋体" w:hAnsi="宋体" w:eastAsia="宋体" w:cs="宋体"/>
          <w:color w:val="000000" w:themeColor="text1"/>
          <w:kern w:val="0"/>
          <w:sz w:val="16"/>
          <w:szCs w:val="16"/>
          <w:lang w:bidi="ar"/>
          <w14:textFill>
            <w14:solidFill>
              <w14:schemeClr w14:val="tx1"/>
            </w14:solidFill>
          </w14:textFill>
        </w:rPr>
        <w:t>5.转让资产最终只允许过户至</w:t>
      </w:r>
      <w:r>
        <w:rPr>
          <w:rFonts w:hint="eastAsia" w:ascii="宋体" w:hAnsi="宋体" w:eastAsia="宋体" w:cs="宋体"/>
          <w:color w:val="000000" w:themeColor="text1"/>
          <w:kern w:val="0"/>
          <w:sz w:val="16"/>
          <w:szCs w:val="16"/>
          <w:lang w:bidi="ar"/>
          <w14:textFill>
            <w14:solidFill>
              <w14:schemeClr w14:val="tx1"/>
            </w14:solidFill>
          </w14:textFill>
        </w:rPr>
        <w:t>成交单位</w:t>
      </w:r>
      <w:r>
        <w:rPr>
          <w:rFonts w:ascii="宋体" w:hAnsi="宋体" w:eastAsia="宋体" w:cs="宋体"/>
          <w:color w:val="000000" w:themeColor="text1"/>
          <w:kern w:val="0"/>
          <w:sz w:val="16"/>
          <w:szCs w:val="16"/>
          <w:lang w:bidi="ar"/>
          <w14:textFill>
            <w14:solidFill>
              <w14:schemeClr w14:val="tx1"/>
            </w14:solidFill>
          </w14:textFill>
        </w:rPr>
        <w:t>名下，即本次转让最终证载产权方名称须和</w:t>
      </w:r>
      <w:r>
        <w:rPr>
          <w:rFonts w:hint="eastAsia" w:ascii="宋体" w:hAnsi="宋体" w:eastAsia="宋体" w:cs="宋体"/>
          <w:color w:val="000000" w:themeColor="text1"/>
          <w:kern w:val="0"/>
          <w:sz w:val="16"/>
          <w:szCs w:val="16"/>
          <w:lang w:bidi="ar"/>
          <w14:textFill>
            <w14:solidFill>
              <w14:schemeClr w14:val="tx1"/>
            </w14:solidFill>
          </w14:textFill>
        </w:rPr>
        <w:t>成交单位</w:t>
      </w:r>
      <w:r>
        <w:rPr>
          <w:rFonts w:ascii="宋体" w:hAnsi="宋体" w:eastAsia="宋体" w:cs="宋体"/>
          <w:color w:val="000000" w:themeColor="text1"/>
          <w:kern w:val="0"/>
          <w:sz w:val="16"/>
          <w:szCs w:val="16"/>
          <w:lang w:bidi="ar"/>
          <w14:textFill>
            <w14:solidFill>
              <w14:schemeClr w14:val="tx1"/>
            </w14:solidFill>
          </w14:textFill>
        </w:rPr>
        <w:t>名称一致。</w:t>
      </w:r>
      <w:r>
        <w:rPr>
          <w:rFonts w:ascii="宋体" w:hAnsi="宋体" w:eastAsia="宋体" w:cs="宋体"/>
          <w:color w:val="000000" w:themeColor="text1"/>
          <w:kern w:val="0"/>
          <w:sz w:val="16"/>
          <w:szCs w:val="16"/>
          <w:lang w:bidi="ar"/>
          <w14:textFill>
            <w14:solidFill>
              <w14:schemeClr w14:val="tx1"/>
            </w14:solidFill>
          </w14:textFill>
        </w:rPr>
        <w:br w:type="textWrapping"/>
      </w:r>
      <w:r>
        <w:rPr>
          <w:rFonts w:ascii="宋体" w:hAnsi="宋体" w:eastAsia="宋体" w:cs="宋体"/>
          <w:color w:val="000000" w:themeColor="text1"/>
          <w:kern w:val="0"/>
          <w:sz w:val="16"/>
          <w:szCs w:val="16"/>
          <w:lang w:bidi="ar"/>
          <w14:textFill>
            <w14:solidFill>
              <w14:schemeClr w14:val="tx1"/>
            </w14:solidFill>
          </w14:textFill>
        </w:rPr>
        <w:t>6.</w:t>
      </w:r>
      <w:r>
        <w:rPr>
          <w:rFonts w:hint="eastAsia" w:ascii="宋体" w:hAnsi="宋体" w:eastAsia="宋体" w:cs="宋体"/>
          <w:color w:val="000000" w:themeColor="text1"/>
          <w:kern w:val="0"/>
          <w:sz w:val="16"/>
          <w:szCs w:val="16"/>
          <w:lang w:bidi="ar"/>
          <w14:textFill>
            <w14:solidFill>
              <w14:schemeClr w14:val="tx1"/>
            </w14:solidFill>
          </w14:textFill>
        </w:rPr>
        <w:t>成交单位</w:t>
      </w:r>
      <w:r>
        <w:rPr>
          <w:rFonts w:ascii="宋体" w:hAnsi="宋体" w:eastAsia="宋体" w:cs="宋体"/>
          <w:color w:val="000000" w:themeColor="text1"/>
          <w:kern w:val="0"/>
          <w:sz w:val="16"/>
          <w:szCs w:val="16"/>
          <w:lang w:bidi="ar"/>
          <w14:textFill>
            <w14:solidFill>
              <w14:schemeClr w14:val="tx1"/>
            </w14:solidFill>
          </w14:textFill>
        </w:rPr>
        <w:t>须遵守国家、省、市相关再生资源利用方面的法律、法规和政策规定，否则由此引起的一切责任均由</w:t>
      </w:r>
      <w:r>
        <w:rPr>
          <w:rFonts w:hint="eastAsia" w:ascii="宋体" w:hAnsi="宋体" w:eastAsia="宋体" w:cs="宋体"/>
          <w:color w:val="000000" w:themeColor="text1"/>
          <w:kern w:val="0"/>
          <w:sz w:val="16"/>
          <w:szCs w:val="16"/>
          <w:lang w:bidi="ar"/>
          <w14:textFill>
            <w14:solidFill>
              <w14:schemeClr w14:val="tx1"/>
            </w14:solidFill>
          </w14:textFill>
        </w:rPr>
        <w:t>成交单位</w:t>
      </w:r>
      <w:r>
        <w:rPr>
          <w:rFonts w:ascii="宋体" w:hAnsi="宋体" w:eastAsia="宋体" w:cs="宋体"/>
          <w:color w:val="000000" w:themeColor="text1"/>
          <w:kern w:val="0"/>
          <w:sz w:val="16"/>
          <w:szCs w:val="16"/>
          <w:lang w:bidi="ar"/>
          <w14:textFill>
            <w14:solidFill>
              <w14:schemeClr w14:val="tx1"/>
            </w14:solidFill>
          </w14:textFill>
        </w:rPr>
        <w:t>承担。转让标的拆卸、清运、残料处置等工作须按照国家安全生产、环境保护等相关法律、法规执行，服从委托方有关工作时间、人员、物品出入及安全生产等方面的现场监督与管理，并遵守如下规定：①如在拆除过程中遇到特种作业的，须派持有特种作业操作证（如金属焊接切割等专业）的作业人员进行安全操作；②如遇到特殊情况需要由具备相关资质的施工企业进行施工的（如爆破拆除），</w:t>
      </w:r>
      <w:r>
        <w:rPr>
          <w:rFonts w:hint="eastAsia" w:ascii="宋体" w:hAnsi="宋体" w:eastAsia="宋体" w:cs="宋体"/>
          <w:color w:val="000000" w:themeColor="text1"/>
          <w:kern w:val="0"/>
          <w:sz w:val="16"/>
          <w:szCs w:val="16"/>
          <w:lang w:bidi="ar"/>
          <w14:textFill>
            <w14:solidFill>
              <w14:schemeClr w14:val="tx1"/>
            </w14:solidFill>
          </w14:textFill>
        </w:rPr>
        <w:t>成交单位</w:t>
      </w:r>
      <w:r>
        <w:rPr>
          <w:rFonts w:ascii="宋体" w:hAnsi="宋体" w:eastAsia="宋体" w:cs="宋体"/>
          <w:color w:val="000000" w:themeColor="text1"/>
          <w:kern w:val="0"/>
          <w:sz w:val="16"/>
          <w:szCs w:val="16"/>
          <w:lang w:bidi="ar"/>
          <w14:textFill>
            <w14:solidFill>
              <w14:schemeClr w14:val="tx1"/>
            </w14:solidFill>
          </w14:textFill>
        </w:rPr>
        <w:t>须委托具有相关资质的单位进行拆除工作，</w:t>
      </w:r>
      <w:r>
        <w:rPr>
          <w:rFonts w:hint="eastAsia" w:ascii="宋体" w:hAnsi="宋体" w:eastAsia="宋体" w:cs="宋体"/>
          <w:color w:val="000000" w:themeColor="text1"/>
          <w:kern w:val="0"/>
          <w:sz w:val="16"/>
          <w:szCs w:val="16"/>
          <w:lang w:bidi="ar"/>
          <w14:textFill>
            <w14:solidFill>
              <w14:schemeClr w14:val="tx1"/>
            </w14:solidFill>
          </w14:textFill>
        </w:rPr>
        <w:t>成交单位</w:t>
      </w:r>
      <w:r>
        <w:rPr>
          <w:rFonts w:ascii="宋体" w:hAnsi="宋体" w:eastAsia="宋体" w:cs="宋体"/>
          <w:color w:val="000000" w:themeColor="text1"/>
          <w:kern w:val="0"/>
          <w:sz w:val="16"/>
          <w:szCs w:val="16"/>
          <w:lang w:bidi="ar"/>
          <w14:textFill>
            <w14:solidFill>
              <w14:schemeClr w14:val="tx1"/>
            </w14:solidFill>
          </w14:textFill>
        </w:rPr>
        <w:t>所委托的拆除人员及施工单位的资质证明等相关资料应交给委托方备案存档。③如在对转让标的拆卸、搬运或残余物处置过程中造成人身伤亡、财产损失的，由此产生的一切经济赔偿责任和法律后果均由</w:t>
      </w:r>
      <w:r>
        <w:rPr>
          <w:rFonts w:hint="eastAsia" w:ascii="宋体" w:hAnsi="宋体" w:eastAsia="宋体" w:cs="宋体"/>
          <w:color w:val="000000" w:themeColor="text1"/>
          <w:kern w:val="0"/>
          <w:sz w:val="16"/>
          <w:szCs w:val="16"/>
          <w:lang w:bidi="ar"/>
          <w14:textFill>
            <w14:solidFill>
              <w14:schemeClr w14:val="tx1"/>
            </w14:solidFill>
          </w14:textFill>
        </w:rPr>
        <w:t>成交单位</w:t>
      </w:r>
      <w:r>
        <w:rPr>
          <w:rFonts w:ascii="宋体" w:hAnsi="宋体" w:eastAsia="宋体" w:cs="宋体"/>
          <w:color w:val="000000" w:themeColor="text1"/>
          <w:kern w:val="0"/>
          <w:sz w:val="16"/>
          <w:szCs w:val="16"/>
          <w:lang w:bidi="ar"/>
          <w14:textFill>
            <w14:solidFill>
              <w14:schemeClr w14:val="tx1"/>
            </w14:solidFill>
          </w14:textFill>
        </w:rPr>
        <w:t>自行承担。</w:t>
      </w:r>
      <w:r>
        <w:rPr>
          <w:rFonts w:ascii="宋体" w:hAnsi="宋体" w:eastAsia="宋体" w:cs="宋体"/>
          <w:color w:val="000000" w:themeColor="text1"/>
          <w:kern w:val="0"/>
          <w:sz w:val="16"/>
          <w:szCs w:val="16"/>
          <w:lang w:bidi="ar"/>
          <w14:textFill>
            <w14:solidFill>
              <w14:schemeClr w14:val="tx1"/>
            </w14:solidFill>
          </w14:textFill>
        </w:rPr>
        <w:br w:type="textWrapping"/>
      </w:r>
      <w:r>
        <w:rPr>
          <w:rFonts w:ascii="宋体" w:hAnsi="宋体" w:eastAsia="宋体" w:cs="宋体"/>
          <w:color w:val="000000" w:themeColor="text1"/>
          <w:kern w:val="0"/>
          <w:sz w:val="16"/>
          <w:szCs w:val="16"/>
          <w:lang w:bidi="ar"/>
          <w14:textFill>
            <w14:solidFill>
              <w14:schemeClr w14:val="tx1"/>
            </w14:solidFill>
          </w14:textFill>
        </w:rPr>
        <w:t>7.其他未尽事宜详见《合同》。</w:t>
      </w:r>
    </w:p>
    <w:p>
      <w:pPr>
        <w:topLinePunct/>
        <w:spacing w:line="440" w:lineRule="exact"/>
        <w:jc w:val="center"/>
        <w:rPr>
          <w:rFonts w:ascii="Times New Roman" w:hAnsi="Times New Roman" w:eastAsia="黑体" w:cs="Times New Roman"/>
          <w:color w:val="000000" w:themeColor="text1"/>
          <w:sz w:val="28"/>
          <w:szCs w:val="28"/>
          <w14:textFill>
            <w14:solidFill>
              <w14:schemeClr w14:val="tx1"/>
            </w14:solidFill>
          </w14:textFill>
        </w:rPr>
      </w:pPr>
      <w:bookmarkStart w:id="172" w:name="_Toc23545_WPSOffice_Level1"/>
      <w:bookmarkStart w:id="173" w:name="_Toc10436_WPSOffice_Level1"/>
      <w:bookmarkStart w:id="174" w:name="_Toc26477_WPSOffice_Level1"/>
      <w:bookmarkStart w:id="175" w:name="_Toc31445_WPSOffice_Level1"/>
      <w:bookmarkStart w:id="176" w:name="_Toc7738_WPSOffice_Level1"/>
      <w:r>
        <w:rPr>
          <w:rFonts w:hint="eastAsia" w:ascii="Times New Roman" w:hAnsi="Times New Roman" w:eastAsia="黑体" w:cs="Times New Roman"/>
          <w:color w:val="000000" w:themeColor="text1"/>
          <w:sz w:val="28"/>
          <w:szCs w:val="28"/>
          <w14:textFill>
            <w14:solidFill>
              <w14:schemeClr w14:val="tx1"/>
            </w14:solidFill>
          </w14:textFill>
        </w:rPr>
        <w:t>四</w:t>
      </w:r>
      <w:r>
        <w:rPr>
          <w:rFonts w:ascii="Times New Roman" w:hAnsi="Times New Roman" w:eastAsia="黑体" w:cs="Times New Roman"/>
          <w:color w:val="000000" w:themeColor="text1"/>
          <w:sz w:val="28"/>
          <w:szCs w:val="28"/>
          <w14:textFill>
            <w14:solidFill>
              <w14:schemeClr w14:val="tx1"/>
            </w14:solidFill>
          </w14:textFill>
        </w:rPr>
        <w:t>、</w:t>
      </w:r>
      <w:bookmarkStart w:id="177" w:name="_Toc2807_WPSOffice_Level2"/>
      <w:bookmarkStart w:id="178" w:name="_Toc27600_WPSOffice_Level2"/>
      <w:r>
        <w:rPr>
          <w:rFonts w:ascii="Times New Roman" w:hAnsi="Times New Roman" w:eastAsia="黑体" w:cs="Times New Roman"/>
          <w:color w:val="000000" w:themeColor="text1"/>
          <w:sz w:val="28"/>
          <w:szCs w:val="28"/>
          <w14:textFill>
            <w14:solidFill>
              <w14:schemeClr w14:val="tx1"/>
            </w14:solidFill>
          </w14:textFill>
        </w:rPr>
        <w:t>供应商基本情况</w:t>
      </w:r>
      <w:bookmarkEnd w:id="172"/>
      <w:bookmarkEnd w:id="173"/>
      <w:bookmarkEnd w:id="174"/>
      <w:bookmarkEnd w:id="175"/>
      <w:bookmarkEnd w:id="176"/>
      <w:bookmarkEnd w:id="177"/>
      <w:bookmarkEnd w:id="178"/>
    </w:p>
    <w:p>
      <w:pPr>
        <w:topLinePunct/>
        <w:spacing w:line="440" w:lineRule="exact"/>
        <w:jc w:val="center"/>
        <w:rPr>
          <w:rFonts w:ascii="Times New Roman" w:hAnsi="Times New Roman" w:cs="Times New Roman"/>
          <w:color w:val="000000" w:themeColor="text1"/>
          <w:sz w:val="23"/>
          <w:szCs w:val="23"/>
          <w14:textFill>
            <w14:solidFill>
              <w14:schemeClr w14:val="tx1"/>
            </w14:solidFill>
          </w14:textFill>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电</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电子</w:t>
            </w:r>
            <w:r>
              <w:rPr>
                <w:rFonts w:hint="eastAsia" w:ascii="Times New Roman" w:hAnsi="Times New Roman" w:cs="Times New Roman"/>
                <w:color w:val="000000" w:themeColor="text1"/>
                <w:szCs w:val="21"/>
                <w14:textFill>
                  <w14:solidFill>
                    <w14:schemeClr w14:val="tx1"/>
                  </w14:solidFill>
                </w14:textFill>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color w:val="000000" w:themeColor="text1"/>
                <w:szCs w:val="21"/>
                <w14:textFill>
                  <w14:solidFill>
                    <w14:schemeClr w14:val="tx1"/>
                  </w14:solidFill>
                </w14:textFill>
              </w:rPr>
            </w:pPr>
          </w:p>
          <w:p>
            <w:pPr>
              <w:topLinePunct/>
              <w:spacing w:line="440" w:lineRule="exact"/>
              <w:jc w:val="center"/>
              <w:rPr>
                <w:rFonts w:ascii="Times New Roman" w:hAnsi="Times New Roman" w:cs="Times New Roman"/>
                <w:color w:val="000000" w:themeColor="text1"/>
                <w:szCs w:val="21"/>
                <w14:textFill>
                  <w14:solidFill>
                    <w14:schemeClr w14:val="tx1"/>
                  </w14:solidFill>
                </w14:textFill>
              </w:rPr>
            </w:pPr>
          </w:p>
          <w:p>
            <w:pPr>
              <w:topLinePunct/>
              <w:spacing w:line="440" w:lineRule="exact"/>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14:textFill>
                  <w14:solidFill>
                    <w14:schemeClr w14:val="tx1"/>
                  </w14:solidFill>
                </w14:textFill>
              </w:rPr>
            </w:pPr>
          </w:p>
        </w:tc>
      </w:tr>
    </w:tbl>
    <w:p>
      <w:pPr>
        <w:widowControl/>
        <w:autoSpaceDE w:val="0"/>
        <w:autoSpaceDN w:val="0"/>
        <w:spacing w:line="360" w:lineRule="atLeast"/>
        <w:ind w:left="180"/>
        <w:textAlignment w:val="bottom"/>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注：</w:t>
      </w:r>
    </w:p>
    <w:p>
      <w:pPr>
        <w:widowControl/>
        <w:autoSpaceDE w:val="0"/>
        <w:autoSpaceDN w:val="0"/>
        <w:spacing w:line="360" w:lineRule="atLeast"/>
        <w:ind w:left="420" w:leftChars="200"/>
        <w:textAlignment w:val="bottom"/>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在本表后应附企业法人营业执照、资质证书</w:t>
      </w:r>
      <w:r>
        <w:rPr>
          <w:rFonts w:hint="eastAsia" w:ascii="Times New Roman" w:hAnsi="Times New Roman" w:eastAsia="黑体" w:cs="Times New Roman"/>
          <w:color w:val="000000" w:themeColor="text1"/>
          <w:szCs w:val="21"/>
          <w14:textFill>
            <w14:solidFill>
              <w14:schemeClr w14:val="tx1"/>
            </w14:solidFill>
          </w14:textFill>
        </w:rPr>
        <w:t>（如有）</w:t>
      </w:r>
      <w:r>
        <w:rPr>
          <w:rFonts w:ascii="Times New Roman" w:hAnsi="Times New Roman" w:eastAsia="黑体" w:cs="Times New Roman"/>
          <w:color w:val="000000" w:themeColor="text1"/>
          <w:szCs w:val="21"/>
          <w14:textFill>
            <w14:solidFill>
              <w14:schemeClr w14:val="tx1"/>
            </w14:solidFill>
          </w14:textFill>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color w:val="000000" w:themeColor="text1"/>
          <w:szCs w:val="21"/>
          <w14:textFill>
            <w14:solidFill>
              <w14:schemeClr w14:val="tx1"/>
            </w14:solidFill>
          </w14:textFill>
        </w:rPr>
      </w:pPr>
    </w:p>
    <w:p>
      <w:pPr>
        <w:widowControl/>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br w:type="page"/>
      </w:r>
    </w:p>
    <w:p>
      <w:pPr>
        <w:tabs>
          <w:tab w:val="left" w:pos="3060"/>
        </w:tabs>
        <w:topLinePunct/>
        <w:spacing w:line="440" w:lineRule="exact"/>
        <w:jc w:val="center"/>
        <w:rPr>
          <w:rFonts w:ascii="Times New Roman" w:hAnsi="Times New Roman" w:eastAsia="黑体" w:cs="Times New Roman"/>
          <w:color w:val="000000" w:themeColor="text1"/>
          <w:sz w:val="28"/>
          <w:szCs w:val="28"/>
          <w14:textFill>
            <w14:solidFill>
              <w14:schemeClr w14:val="tx1"/>
            </w14:solidFill>
          </w14:textFill>
        </w:rPr>
      </w:pPr>
      <w:bookmarkStart w:id="179" w:name="_Toc5403_WPSOffice_Level1"/>
      <w:bookmarkStart w:id="180" w:name="_Toc9267_WPSOffice_Level1"/>
      <w:bookmarkStart w:id="181" w:name="_Toc12019_WPSOffice_Level1"/>
      <w:bookmarkStart w:id="182" w:name="_Toc3893_WPSOffice_Level1"/>
      <w:bookmarkStart w:id="183" w:name="_Toc32222_WPSOffice_Level1"/>
      <w:r>
        <w:rPr>
          <w:rFonts w:hint="eastAsia" w:ascii="Times New Roman" w:hAnsi="Times New Roman" w:eastAsia="黑体" w:cs="Times New Roman"/>
          <w:color w:val="000000" w:themeColor="text1"/>
          <w:sz w:val="28"/>
          <w:szCs w:val="28"/>
          <w14:textFill>
            <w14:solidFill>
              <w14:schemeClr w14:val="tx1"/>
            </w14:solidFill>
          </w14:textFill>
        </w:rPr>
        <w:t>五</w:t>
      </w:r>
      <w:r>
        <w:rPr>
          <w:rFonts w:ascii="Times New Roman" w:hAnsi="Times New Roman" w:eastAsia="黑体" w:cs="Times New Roman"/>
          <w:color w:val="000000" w:themeColor="text1"/>
          <w:sz w:val="28"/>
          <w:szCs w:val="28"/>
          <w14:textFill>
            <w14:solidFill>
              <w14:schemeClr w14:val="tx1"/>
            </w14:solidFill>
          </w14:textFill>
        </w:rPr>
        <w:t>、</w:t>
      </w:r>
      <w:r>
        <w:rPr>
          <w:rFonts w:hint="eastAsia" w:ascii="Times New Roman" w:hAnsi="Times New Roman" w:eastAsia="黑体" w:cs="Times New Roman"/>
          <w:color w:val="000000" w:themeColor="text1"/>
          <w:sz w:val="28"/>
          <w:szCs w:val="28"/>
          <w14:textFill>
            <w14:solidFill>
              <w14:schemeClr w14:val="tx1"/>
            </w14:solidFill>
          </w14:textFill>
        </w:rPr>
        <w:t>信誉情况</w:t>
      </w:r>
      <w:bookmarkEnd w:id="179"/>
      <w:bookmarkEnd w:id="180"/>
      <w:bookmarkEnd w:id="181"/>
      <w:bookmarkEnd w:id="182"/>
      <w:bookmarkEnd w:id="183"/>
    </w:p>
    <w:p>
      <w:pPr>
        <w:topLinePunct/>
        <w:spacing w:line="440" w:lineRule="exact"/>
        <w:rPr>
          <w:rFonts w:ascii="Times New Roman" w:hAnsi="Times New Roman" w:cs="Times New Roman"/>
          <w:bCs/>
          <w:color w:val="000000" w:themeColor="text1"/>
          <w:sz w:val="23"/>
          <w:szCs w:val="23"/>
          <w14:textFill>
            <w14:solidFill>
              <w14:schemeClr w14:val="tx1"/>
            </w14:solidFill>
          </w14:textFill>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项 目</w:t>
            </w:r>
          </w:p>
        </w:tc>
        <w:tc>
          <w:tcPr>
            <w:tcW w:w="4445" w:type="dxa"/>
          </w:tcPr>
          <w:p>
            <w:pPr>
              <w:topLinePunct/>
              <w:spacing w:line="440" w:lineRule="exac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themeColor="text1"/>
                <w:sz w:val="24"/>
                <w:szCs w:val="28"/>
                <w14:textFill>
                  <w14:solidFill>
                    <w14:schemeClr w14:val="tx1"/>
                  </w14:solidFill>
                </w14:textFill>
              </w:rPr>
              <w:t>是否被责令停业，暂扣或吊销执照，或吊销资质证书</w:t>
            </w:r>
          </w:p>
        </w:tc>
        <w:tc>
          <w:tcPr>
            <w:tcW w:w="4445" w:type="dxa"/>
          </w:tcPr>
          <w:p>
            <w:pPr>
              <w:topLinePunct/>
              <w:spacing w:line="440" w:lineRule="exact"/>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themeColor="text1"/>
                <w:sz w:val="24"/>
                <w:szCs w:val="28"/>
                <w14:textFill>
                  <w14:solidFill>
                    <w14:schemeClr w14:val="tx1"/>
                  </w14:solidFill>
                </w14:textFill>
              </w:rPr>
              <w:t>是否进入清算程序，或被宣告破产，或其他丧失履约能力的情形</w:t>
            </w:r>
          </w:p>
        </w:tc>
        <w:tc>
          <w:tcPr>
            <w:tcW w:w="4445" w:type="dxa"/>
          </w:tcPr>
          <w:p>
            <w:pPr>
              <w:topLinePunct/>
              <w:spacing w:line="440" w:lineRule="exact"/>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themeColor="text1"/>
                <w:sz w:val="24"/>
                <w:szCs w:val="28"/>
                <w14:textFill>
                  <w14:solidFill>
                    <w14:schemeClr w14:val="tx1"/>
                  </w14:solidFill>
                </w14:textFill>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themeColor="text1"/>
                <w:sz w:val="24"/>
                <w:szCs w:val="28"/>
                <w14:textFill>
                  <w14:solidFill>
                    <w14:schemeClr w14:val="tx1"/>
                  </w14:solidFill>
                </w14:textFill>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themeColor="text1"/>
                <w:sz w:val="24"/>
                <w:szCs w:val="28"/>
                <w14:textFill>
                  <w14:solidFill>
                    <w14:schemeClr w14:val="tx1"/>
                  </w14:solidFill>
                </w14:textFill>
              </w:rPr>
              <w:t>是否在近三年内（自</w:t>
            </w:r>
            <w:r>
              <w:rPr>
                <w:rFonts w:hint="eastAsia" w:ascii="Times New Roman" w:hAnsi="Times New Roman" w:cs="Times New Roman"/>
                <w:color w:val="000000" w:themeColor="text1"/>
                <w:sz w:val="24"/>
                <w:szCs w:val="28"/>
                <w14:textFill>
                  <w14:solidFill>
                    <w14:schemeClr w14:val="tx1"/>
                  </w14:solidFill>
                </w14:textFill>
              </w:rPr>
              <w:t>响应文件递交截止之日</w:t>
            </w:r>
            <w:r>
              <w:rPr>
                <w:rFonts w:ascii="Times New Roman" w:hAnsi="Times New Roman" w:cs="Times New Roman"/>
                <w:color w:val="000000" w:themeColor="text1"/>
                <w:sz w:val="24"/>
                <w:szCs w:val="28"/>
                <w14:textFill>
                  <w14:solidFill>
                    <w14:schemeClr w14:val="tx1"/>
                  </w14:solidFill>
                </w14:textFill>
              </w:rPr>
              <w:t>向前追溯3年）供应商或其法定代表人、拟委任的</w:t>
            </w:r>
            <w:r>
              <w:rPr>
                <w:rFonts w:hint="eastAsia" w:ascii="Times New Roman" w:hAnsi="Times New Roman" w:cs="Times New Roman"/>
                <w:color w:val="000000" w:themeColor="text1"/>
                <w:sz w:val="24"/>
                <w:szCs w:val="28"/>
                <w14:textFill>
                  <w14:solidFill>
                    <w14:schemeClr w14:val="tx1"/>
                  </w14:solidFill>
                </w14:textFill>
              </w:rPr>
              <w:t>项目负责人</w:t>
            </w:r>
            <w:r>
              <w:rPr>
                <w:rFonts w:ascii="Times New Roman" w:hAnsi="Times New Roman" w:cs="Times New Roman"/>
                <w:color w:val="000000" w:themeColor="text1"/>
                <w:sz w:val="24"/>
                <w:szCs w:val="28"/>
                <w14:textFill>
                  <w14:solidFill>
                    <w14:schemeClr w14:val="tx1"/>
                  </w14:solidFill>
                </w14:textFill>
              </w:rPr>
              <w:t>有行贿犯罪行为</w:t>
            </w:r>
          </w:p>
        </w:tc>
        <w:tc>
          <w:tcPr>
            <w:tcW w:w="4445" w:type="dxa"/>
          </w:tcPr>
          <w:p>
            <w:pPr>
              <w:topLinePunct/>
              <w:spacing w:line="440" w:lineRule="exact"/>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w:t>
            </w:r>
          </w:p>
        </w:tc>
        <w:tc>
          <w:tcPr>
            <w:tcW w:w="4445" w:type="dxa"/>
          </w:tcPr>
          <w:p>
            <w:pPr>
              <w:topLinePunct/>
              <w:spacing w:line="440" w:lineRule="exact"/>
              <w:rPr>
                <w:rFonts w:ascii="Times New Roman" w:hAnsi="Times New Roman" w:cs="Times New Roman"/>
                <w:bCs/>
                <w:color w:val="000000" w:themeColor="text1"/>
                <w:szCs w:val="21"/>
                <w14:textFill>
                  <w14:solidFill>
                    <w14:schemeClr w14:val="tx1"/>
                  </w14:solidFill>
                </w14:textFill>
              </w:rPr>
            </w:pPr>
          </w:p>
        </w:tc>
      </w:tr>
    </w:tbl>
    <w:p>
      <w:pPr>
        <w:spacing w:line="440" w:lineRule="exact"/>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注：本表无需附证明材料。</w:t>
      </w:r>
    </w:p>
    <w:p>
      <w:pPr>
        <w:pStyle w:val="9"/>
        <w:jc w:val="right"/>
        <w:rPr>
          <w:rFonts w:ascii="Times New Roman" w:hAnsi="Times New Roman" w:cs="Times New Roman"/>
          <w:color w:val="000000" w:themeColor="text1"/>
          <w:sz w:val="24"/>
          <w14:textFill>
            <w14:solidFill>
              <w14:schemeClr w14:val="tx1"/>
            </w14:solidFill>
          </w14:textFill>
        </w:rPr>
      </w:pPr>
    </w:p>
    <w:p>
      <w:pPr>
        <w:spacing w:line="440" w:lineRule="exact"/>
        <w:jc w:val="righ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供应商：</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(盖单位章)</w:t>
      </w:r>
    </w:p>
    <w:p>
      <w:pPr>
        <w:pStyle w:val="9"/>
        <w:jc w:val="right"/>
        <w:rPr>
          <w:color w:val="000000" w:themeColor="text1"/>
          <w:u w:val="single"/>
          <w14:textFill>
            <w14:solidFill>
              <w14:schemeClr w14:val="tx1"/>
            </w14:solidFill>
          </w14:textFill>
        </w:rPr>
      </w:pP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年 </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月</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日</w:t>
      </w:r>
    </w:p>
    <w:p>
      <w:pPr>
        <w:pStyle w:val="9"/>
        <w:rPr>
          <w:color w:val="000000" w:themeColor="text1"/>
          <w14:textFill>
            <w14:solidFill>
              <w14:schemeClr w14:val="tx1"/>
            </w14:solidFill>
          </w14:textFill>
        </w:rPr>
      </w:pPr>
    </w:p>
    <w:p>
      <w:pPr>
        <w:pStyle w:val="9"/>
        <w:spacing w:line="440" w:lineRule="exact"/>
        <w:rPr>
          <w:rFonts w:ascii="Times New Roman" w:hAnsi="Times New Roman" w:cs="Times New Roman"/>
          <w:color w:val="000000" w:themeColor="text1"/>
          <w:sz w:val="24"/>
          <w14:textFill>
            <w14:solidFill>
              <w14:schemeClr w14:val="tx1"/>
            </w14:solidFill>
          </w14:textFill>
        </w:rPr>
      </w:pPr>
    </w:p>
    <w:p>
      <w:pPr>
        <w:spacing w:line="400" w:lineRule="atLeast"/>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7"/>
          <w:szCs w:val="27"/>
          <w14:textFill>
            <w14:solidFill>
              <w14:schemeClr w14:val="tx1"/>
            </w14:solidFill>
          </w14:textFill>
        </w:rPr>
        <w:br w:type="page"/>
      </w:r>
    </w:p>
    <w:p>
      <w:pPr>
        <w:spacing w:line="440" w:lineRule="exact"/>
        <w:jc w:val="center"/>
        <w:rPr>
          <w:rFonts w:ascii="Times New Roman" w:hAnsi="Times New Roman" w:eastAsia="黑体" w:cs="Times New Roman"/>
          <w:color w:val="000000" w:themeColor="text1"/>
          <w:sz w:val="28"/>
          <w:szCs w:val="28"/>
          <w14:textFill>
            <w14:solidFill>
              <w14:schemeClr w14:val="tx1"/>
            </w14:solidFill>
          </w14:textFill>
        </w:rPr>
      </w:pPr>
      <w:bookmarkStart w:id="184" w:name="_Toc22303_WPSOffice_Level1"/>
      <w:bookmarkStart w:id="185" w:name="_Toc2428_WPSOffice_Level1"/>
      <w:bookmarkStart w:id="186" w:name="_Toc13165_WPSOffice_Level1"/>
      <w:bookmarkStart w:id="187" w:name="_Toc15887_WPSOffice_Level1"/>
      <w:bookmarkStart w:id="188" w:name="_Toc11219_WPSOffice_Level1"/>
      <w:r>
        <w:rPr>
          <w:rFonts w:hint="eastAsia" w:ascii="Times New Roman" w:hAnsi="Times New Roman" w:eastAsia="黑体" w:cs="Times New Roman"/>
          <w:color w:val="000000" w:themeColor="text1"/>
          <w:sz w:val="28"/>
          <w:szCs w:val="28"/>
          <w14:textFill>
            <w14:solidFill>
              <w14:schemeClr w14:val="tx1"/>
            </w14:solidFill>
          </w14:textFill>
        </w:rPr>
        <w:t>六</w:t>
      </w:r>
      <w:r>
        <w:rPr>
          <w:rFonts w:ascii="Times New Roman" w:hAnsi="Times New Roman" w:eastAsia="黑体" w:cs="Times New Roman"/>
          <w:color w:val="000000" w:themeColor="text1"/>
          <w:sz w:val="28"/>
          <w:szCs w:val="28"/>
          <w14:textFill>
            <w14:solidFill>
              <w14:schemeClr w14:val="tx1"/>
            </w14:solidFill>
          </w14:textFill>
        </w:rPr>
        <w:t>、其它</w:t>
      </w:r>
      <w:bookmarkEnd w:id="184"/>
      <w:r>
        <w:rPr>
          <w:rFonts w:ascii="Times New Roman" w:hAnsi="Times New Roman" w:eastAsia="黑体" w:cs="Times New Roman"/>
          <w:color w:val="000000" w:themeColor="text1"/>
          <w:sz w:val="28"/>
          <w:szCs w:val="28"/>
          <w14:textFill>
            <w14:solidFill>
              <w14:schemeClr w14:val="tx1"/>
            </w14:solidFill>
          </w14:textFill>
        </w:rPr>
        <w:t>材料</w:t>
      </w:r>
      <w:bookmarkEnd w:id="185"/>
      <w:bookmarkEnd w:id="186"/>
      <w:bookmarkEnd w:id="187"/>
      <w:bookmarkEnd w:id="188"/>
    </w:p>
    <w:p>
      <w:pPr>
        <w:pStyle w:val="26"/>
        <w:rPr>
          <w:rFonts w:hint="default" w:ascii="Times New Roman" w:hAnsi="Times New Roman"/>
          <w:color w:val="000000" w:themeColor="text1"/>
          <w:szCs w:val="28"/>
          <w14:textFill>
            <w14:solidFill>
              <w14:schemeClr w14:val="tx1"/>
            </w14:solidFill>
          </w14:textFill>
        </w:rPr>
      </w:pPr>
    </w:p>
    <w:p>
      <w:pPr>
        <w:pStyle w:val="26"/>
        <w:ind w:firstLine="420" w:firstLineChars="175"/>
        <w:rPr>
          <w:color w:val="000000" w:themeColor="text1"/>
          <w14:textFill>
            <w14:solidFill>
              <w14:schemeClr w14:val="tx1"/>
            </w14:solidFill>
          </w14:textFill>
        </w:rPr>
      </w:pPr>
      <w:r>
        <w:rPr>
          <w:rFonts w:ascii="Times New Roman" w:hAnsi="Times New Roman"/>
          <w:color w:val="000000" w:themeColor="text1"/>
          <w:szCs w:val="28"/>
          <w14:textFill>
            <w14:solidFill>
              <w14:schemeClr w14:val="tx1"/>
            </w14:solidFill>
          </w14:textFill>
        </w:rPr>
        <w:t>供应商认为需要提供的其他材料。</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rPr>
                              <w:rStyle w:val="22"/>
                            </w:rPr>
                            <w:instrText xml:space="preserve"> PAGE </w:instrText>
                          </w:r>
                          <w:r>
                            <w:fldChar w:fldCharType="separate"/>
                          </w:r>
                          <w:r>
                            <w:rPr>
                              <w:rStyle w:val="22"/>
                            </w:rPr>
                            <w:t>21</w:t>
                          </w:r>
                          <w: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jc w:val="center"/>
                    </w:pPr>
                    <w:r>
                      <w:fldChar w:fldCharType="begin"/>
                    </w:r>
                    <w:r>
                      <w:rPr>
                        <w:rStyle w:val="22"/>
                      </w:rPr>
                      <w:instrText xml:space="preserve"> PAGE </w:instrText>
                    </w:r>
                    <w:r>
                      <w:fldChar w:fldCharType="separate"/>
                    </w:r>
                    <w:r>
                      <w:rPr>
                        <w:rStyle w:val="22"/>
                      </w:rPr>
                      <w:t>21</w:t>
                    </w:r>
                    <w: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rPr>
                              <w:rStyle w:val="22"/>
                            </w:rPr>
                            <w:instrText xml:space="preserve"> PAGE </w:instrText>
                          </w:r>
                          <w:r>
                            <w:fldChar w:fldCharType="separate"/>
                          </w:r>
                          <w:r>
                            <w:rPr>
                              <w:rStyle w:val="22"/>
                            </w:rPr>
                            <w:t>26</w:t>
                          </w:r>
                          <w: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jc w:val="center"/>
                    </w:pPr>
                    <w:r>
                      <w:fldChar w:fldCharType="begin"/>
                    </w:r>
                    <w:r>
                      <w:rPr>
                        <w:rStyle w:val="22"/>
                      </w:rPr>
                      <w:instrText xml:space="preserve"> PAGE </w:instrText>
                    </w:r>
                    <w:r>
                      <w:fldChar w:fldCharType="separate"/>
                    </w:r>
                    <w:r>
                      <w:rPr>
                        <w:rStyle w:val="22"/>
                      </w:rPr>
                      <w:t>26</w:t>
                    </w:r>
                    <w:r>
                      <w:fldChar w:fldCharType="end"/>
                    </w: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01D7B5A"/>
    <w:multiLevelType w:val="singleLevel"/>
    <w:tmpl w:val="C01D7B5A"/>
    <w:lvl w:ilvl="0" w:tentative="0">
      <w:start w:val="2"/>
      <w:numFmt w:val="decimal"/>
      <w:suff w:val="nothing"/>
      <w:lvlText w:val="（%1）"/>
      <w:lvlJc w:val="left"/>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color w:val="FF000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3MGM3YzIyZjEyNDViMjE5ZTY1ZDcyNmM3OTBlNjgifQ=="/>
  </w:docVars>
  <w:rsids>
    <w:rsidRoot w:val="00A9412B"/>
    <w:rsid w:val="00054369"/>
    <w:rsid w:val="000D2091"/>
    <w:rsid w:val="000D4C1B"/>
    <w:rsid w:val="00116083"/>
    <w:rsid w:val="00126DE8"/>
    <w:rsid w:val="001659E6"/>
    <w:rsid w:val="00174FD8"/>
    <w:rsid w:val="00286930"/>
    <w:rsid w:val="003C6A6E"/>
    <w:rsid w:val="00466F51"/>
    <w:rsid w:val="004932B8"/>
    <w:rsid w:val="004B1925"/>
    <w:rsid w:val="004C1653"/>
    <w:rsid w:val="00512041"/>
    <w:rsid w:val="0054193E"/>
    <w:rsid w:val="00571A46"/>
    <w:rsid w:val="005B1C62"/>
    <w:rsid w:val="0062271E"/>
    <w:rsid w:val="00734EFF"/>
    <w:rsid w:val="00774C23"/>
    <w:rsid w:val="0078576E"/>
    <w:rsid w:val="007F0E50"/>
    <w:rsid w:val="00A9412B"/>
    <w:rsid w:val="00AE1115"/>
    <w:rsid w:val="00AF0DA2"/>
    <w:rsid w:val="00AF215B"/>
    <w:rsid w:val="00B0041F"/>
    <w:rsid w:val="00B56F3C"/>
    <w:rsid w:val="00D4606A"/>
    <w:rsid w:val="00F43DE7"/>
    <w:rsid w:val="00FA1044"/>
    <w:rsid w:val="00FA50E9"/>
    <w:rsid w:val="00FB5C91"/>
    <w:rsid w:val="00FD2626"/>
    <w:rsid w:val="01082DCE"/>
    <w:rsid w:val="01196377"/>
    <w:rsid w:val="011A27E6"/>
    <w:rsid w:val="011B4B0A"/>
    <w:rsid w:val="011D6ED0"/>
    <w:rsid w:val="013C7065"/>
    <w:rsid w:val="014D641B"/>
    <w:rsid w:val="01604B65"/>
    <w:rsid w:val="01631629"/>
    <w:rsid w:val="016A3995"/>
    <w:rsid w:val="01767A67"/>
    <w:rsid w:val="018B2605"/>
    <w:rsid w:val="019312E0"/>
    <w:rsid w:val="0195715E"/>
    <w:rsid w:val="019D2FC7"/>
    <w:rsid w:val="019E058F"/>
    <w:rsid w:val="01B82FCB"/>
    <w:rsid w:val="01BC5540"/>
    <w:rsid w:val="01E22FC9"/>
    <w:rsid w:val="01ED4448"/>
    <w:rsid w:val="02047B14"/>
    <w:rsid w:val="021A334D"/>
    <w:rsid w:val="02241CA7"/>
    <w:rsid w:val="022C0382"/>
    <w:rsid w:val="022D7E5C"/>
    <w:rsid w:val="02454DC6"/>
    <w:rsid w:val="02460711"/>
    <w:rsid w:val="024B086A"/>
    <w:rsid w:val="024C3FDE"/>
    <w:rsid w:val="025C2FF3"/>
    <w:rsid w:val="0260580C"/>
    <w:rsid w:val="026F50F7"/>
    <w:rsid w:val="0292228F"/>
    <w:rsid w:val="029D3473"/>
    <w:rsid w:val="02A843B9"/>
    <w:rsid w:val="02AF018D"/>
    <w:rsid w:val="02B17534"/>
    <w:rsid w:val="02C148EA"/>
    <w:rsid w:val="02DA64FA"/>
    <w:rsid w:val="02F11F86"/>
    <w:rsid w:val="031402A0"/>
    <w:rsid w:val="03530EF0"/>
    <w:rsid w:val="03666726"/>
    <w:rsid w:val="036A6013"/>
    <w:rsid w:val="036B0042"/>
    <w:rsid w:val="03921536"/>
    <w:rsid w:val="03957CCA"/>
    <w:rsid w:val="03BA168E"/>
    <w:rsid w:val="03DE6BBF"/>
    <w:rsid w:val="03EA0F31"/>
    <w:rsid w:val="03EC548F"/>
    <w:rsid w:val="03FB6B06"/>
    <w:rsid w:val="04233E93"/>
    <w:rsid w:val="04295DA0"/>
    <w:rsid w:val="04352FAD"/>
    <w:rsid w:val="04533F12"/>
    <w:rsid w:val="046B7205"/>
    <w:rsid w:val="047B3AB4"/>
    <w:rsid w:val="047C0CFA"/>
    <w:rsid w:val="047C234D"/>
    <w:rsid w:val="048328A9"/>
    <w:rsid w:val="04A52713"/>
    <w:rsid w:val="04A61CAB"/>
    <w:rsid w:val="04B66E9B"/>
    <w:rsid w:val="04DF02F5"/>
    <w:rsid w:val="04EA65EC"/>
    <w:rsid w:val="04F54297"/>
    <w:rsid w:val="04F76AAC"/>
    <w:rsid w:val="04F95D73"/>
    <w:rsid w:val="050022AA"/>
    <w:rsid w:val="05162632"/>
    <w:rsid w:val="05474D67"/>
    <w:rsid w:val="057351EA"/>
    <w:rsid w:val="059761EF"/>
    <w:rsid w:val="059F2433"/>
    <w:rsid w:val="05A12F8F"/>
    <w:rsid w:val="05B16949"/>
    <w:rsid w:val="05C614B1"/>
    <w:rsid w:val="05E472EC"/>
    <w:rsid w:val="05EC3DBF"/>
    <w:rsid w:val="05F90297"/>
    <w:rsid w:val="060C39DD"/>
    <w:rsid w:val="061006D5"/>
    <w:rsid w:val="06227012"/>
    <w:rsid w:val="062715CF"/>
    <w:rsid w:val="06291D77"/>
    <w:rsid w:val="062929E2"/>
    <w:rsid w:val="064B1FD0"/>
    <w:rsid w:val="06510831"/>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914D92"/>
    <w:rsid w:val="07C93DD2"/>
    <w:rsid w:val="07F0047B"/>
    <w:rsid w:val="07F10BD9"/>
    <w:rsid w:val="07F33261"/>
    <w:rsid w:val="07FB3039"/>
    <w:rsid w:val="07FC2047"/>
    <w:rsid w:val="080A4F8B"/>
    <w:rsid w:val="081D312D"/>
    <w:rsid w:val="08290DFC"/>
    <w:rsid w:val="082D031A"/>
    <w:rsid w:val="083227D0"/>
    <w:rsid w:val="083E61F6"/>
    <w:rsid w:val="08441F41"/>
    <w:rsid w:val="0871359F"/>
    <w:rsid w:val="08762289"/>
    <w:rsid w:val="088909C5"/>
    <w:rsid w:val="089F5DF7"/>
    <w:rsid w:val="08A45B58"/>
    <w:rsid w:val="08A75E9F"/>
    <w:rsid w:val="08B51EFD"/>
    <w:rsid w:val="08C520FD"/>
    <w:rsid w:val="08C644EB"/>
    <w:rsid w:val="08CB31B1"/>
    <w:rsid w:val="08DE0702"/>
    <w:rsid w:val="08E36B16"/>
    <w:rsid w:val="08EB2A28"/>
    <w:rsid w:val="09033D88"/>
    <w:rsid w:val="091033C7"/>
    <w:rsid w:val="092454AE"/>
    <w:rsid w:val="094350D2"/>
    <w:rsid w:val="09520EC1"/>
    <w:rsid w:val="09522E65"/>
    <w:rsid w:val="096126C2"/>
    <w:rsid w:val="09904735"/>
    <w:rsid w:val="09A1577F"/>
    <w:rsid w:val="09B1743D"/>
    <w:rsid w:val="09BF3C5F"/>
    <w:rsid w:val="09EC3543"/>
    <w:rsid w:val="0A017749"/>
    <w:rsid w:val="0A31325F"/>
    <w:rsid w:val="0A433EA3"/>
    <w:rsid w:val="0A4C0A53"/>
    <w:rsid w:val="0A562E5C"/>
    <w:rsid w:val="0A595E3B"/>
    <w:rsid w:val="0A6D4428"/>
    <w:rsid w:val="0A70103F"/>
    <w:rsid w:val="0A830A8F"/>
    <w:rsid w:val="0ADB488F"/>
    <w:rsid w:val="0ADF4740"/>
    <w:rsid w:val="0AF404CA"/>
    <w:rsid w:val="0B237F0C"/>
    <w:rsid w:val="0B25655D"/>
    <w:rsid w:val="0B3B41A4"/>
    <w:rsid w:val="0B466158"/>
    <w:rsid w:val="0B765704"/>
    <w:rsid w:val="0B7D0BA2"/>
    <w:rsid w:val="0B831417"/>
    <w:rsid w:val="0B976282"/>
    <w:rsid w:val="0BAA0921"/>
    <w:rsid w:val="0BAB4B61"/>
    <w:rsid w:val="0BBE3C8E"/>
    <w:rsid w:val="0BD75140"/>
    <w:rsid w:val="0BD821CA"/>
    <w:rsid w:val="0BE00F68"/>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CA7A68"/>
    <w:rsid w:val="0CE45ABA"/>
    <w:rsid w:val="0CE55D2A"/>
    <w:rsid w:val="0CEA1161"/>
    <w:rsid w:val="0D0E1A16"/>
    <w:rsid w:val="0D10611A"/>
    <w:rsid w:val="0D204464"/>
    <w:rsid w:val="0D245D5D"/>
    <w:rsid w:val="0D2A5D78"/>
    <w:rsid w:val="0D643C93"/>
    <w:rsid w:val="0D840310"/>
    <w:rsid w:val="0D935001"/>
    <w:rsid w:val="0DA75F7E"/>
    <w:rsid w:val="0DB23AA3"/>
    <w:rsid w:val="0DCE19B4"/>
    <w:rsid w:val="0E14052A"/>
    <w:rsid w:val="0E1B588D"/>
    <w:rsid w:val="0E265F28"/>
    <w:rsid w:val="0E2873E9"/>
    <w:rsid w:val="0E744B2D"/>
    <w:rsid w:val="0E8D05E0"/>
    <w:rsid w:val="0E9B3C63"/>
    <w:rsid w:val="0EB4636E"/>
    <w:rsid w:val="0EB75DCA"/>
    <w:rsid w:val="0EC81177"/>
    <w:rsid w:val="0ED12EB4"/>
    <w:rsid w:val="0ED16605"/>
    <w:rsid w:val="0ED97B37"/>
    <w:rsid w:val="0EE3071C"/>
    <w:rsid w:val="0EEA79A9"/>
    <w:rsid w:val="0EED2DF2"/>
    <w:rsid w:val="0EF83DB8"/>
    <w:rsid w:val="0F401FA4"/>
    <w:rsid w:val="0F4F57E8"/>
    <w:rsid w:val="0F691FC2"/>
    <w:rsid w:val="0F6C3B60"/>
    <w:rsid w:val="0F6F6315"/>
    <w:rsid w:val="0F7150A0"/>
    <w:rsid w:val="0F7A125F"/>
    <w:rsid w:val="0FB81B5B"/>
    <w:rsid w:val="0FD00E8A"/>
    <w:rsid w:val="0FE65A61"/>
    <w:rsid w:val="10090199"/>
    <w:rsid w:val="10337DDD"/>
    <w:rsid w:val="103656D1"/>
    <w:rsid w:val="103C7917"/>
    <w:rsid w:val="10564A8B"/>
    <w:rsid w:val="1058602D"/>
    <w:rsid w:val="10795C93"/>
    <w:rsid w:val="108B3AFA"/>
    <w:rsid w:val="10B15280"/>
    <w:rsid w:val="10CF164C"/>
    <w:rsid w:val="10D50461"/>
    <w:rsid w:val="10E24CD8"/>
    <w:rsid w:val="10F15163"/>
    <w:rsid w:val="10F26CDC"/>
    <w:rsid w:val="110C64A3"/>
    <w:rsid w:val="11163C77"/>
    <w:rsid w:val="1139732F"/>
    <w:rsid w:val="114A7510"/>
    <w:rsid w:val="114C67B8"/>
    <w:rsid w:val="115A53BC"/>
    <w:rsid w:val="11696085"/>
    <w:rsid w:val="117A2D8F"/>
    <w:rsid w:val="118E75B9"/>
    <w:rsid w:val="1194155A"/>
    <w:rsid w:val="119C1623"/>
    <w:rsid w:val="11AB3509"/>
    <w:rsid w:val="11B5299E"/>
    <w:rsid w:val="11E52624"/>
    <w:rsid w:val="11E8124D"/>
    <w:rsid w:val="11F9333E"/>
    <w:rsid w:val="11FE31AD"/>
    <w:rsid w:val="121466AA"/>
    <w:rsid w:val="122B6577"/>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E1AE7"/>
    <w:rsid w:val="13190BA4"/>
    <w:rsid w:val="13293F8A"/>
    <w:rsid w:val="132A5815"/>
    <w:rsid w:val="133346A0"/>
    <w:rsid w:val="13356A71"/>
    <w:rsid w:val="134854F2"/>
    <w:rsid w:val="13594F2D"/>
    <w:rsid w:val="13714DE1"/>
    <w:rsid w:val="13A70B15"/>
    <w:rsid w:val="13B72E13"/>
    <w:rsid w:val="13BA32C6"/>
    <w:rsid w:val="13DE4A24"/>
    <w:rsid w:val="14003B68"/>
    <w:rsid w:val="14077165"/>
    <w:rsid w:val="140A4876"/>
    <w:rsid w:val="14231FAC"/>
    <w:rsid w:val="14264818"/>
    <w:rsid w:val="145378D4"/>
    <w:rsid w:val="1463315F"/>
    <w:rsid w:val="14664519"/>
    <w:rsid w:val="146F09C5"/>
    <w:rsid w:val="147441B4"/>
    <w:rsid w:val="14745B8C"/>
    <w:rsid w:val="14832530"/>
    <w:rsid w:val="14936D19"/>
    <w:rsid w:val="14F33B67"/>
    <w:rsid w:val="151E62FD"/>
    <w:rsid w:val="151F03B5"/>
    <w:rsid w:val="153A65BE"/>
    <w:rsid w:val="15422B45"/>
    <w:rsid w:val="156629A4"/>
    <w:rsid w:val="156A38D6"/>
    <w:rsid w:val="1584295D"/>
    <w:rsid w:val="158735B1"/>
    <w:rsid w:val="15895244"/>
    <w:rsid w:val="159E013D"/>
    <w:rsid w:val="15BA0961"/>
    <w:rsid w:val="15BC6BCB"/>
    <w:rsid w:val="15D32868"/>
    <w:rsid w:val="15EE1192"/>
    <w:rsid w:val="15FD0081"/>
    <w:rsid w:val="161713B9"/>
    <w:rsid w:val="162117F2"/>
    <w:rsid w:val="163D38BD"/>
    <w:rsid w:val="164432FC"/>
    <w:rsid w:val="166867F9"/>
    <w:rsid w:val="16746A12"/>
    <w:rsid w:val="16763172"/>
    <w:rsid w:val="167E2633"/>
    <w:rsid w:val="168431DE"/>
    <w:rsid w:val="168C763B"/>
    <w:rsid w:val="1690501F"/>
    <w:rsid w:val="16B22F9A"/>
    <w:rsid w:val="16D147CF"/>
    <w:rsid w:val="16DB2D50"/>
    <w:rsid w:val="16DE5569"/>
    <w:rsid w:val="16E8299C"/>
    <w:rsid w:val="16F40010"/>
    <w:rsid w:val="16FB1042"/>
    <w:rsid w:val="17096A52"/>
    <w:rsid w:val="170A608F"/>
    <w:rsid w:val="17176EC0"/>
    <w:rsid w:val="171A22E9"/>
    <w:rsid w:val="173213AE"/>
    <w:rsid w:val="1735048C"/>
    <w:rsid w:val="173C70F5"/>
    <w:rsid w:val="174206F3"/>
    <w:rsid w:val="1761165F"/>
    <w:rsid w:val="176B4C2E"/>
    <w:rsid w:val="1787623F"/>
    <w:rsid w:val="17912DBB"/>
    <w:rsid w:val="179E2BB2"/>
    <w:rsid w:val="17A31E57"/>
    <w:rsid w:val="17A41A09"/>
    <w:rsid w:val="17BE7705"/>
    <w:rsid w:val="17DE1931"/>
    <w:rsid w:val="17E43CA4"/>
    <w:rsid w:val="1803234F"/>
    <w:rsid w:val="181F7B0D"/>
    <w:rsid w:val="184D7361"/>
    <w:rsid w:val="18611ADF"/>
    <w:rsid w:val="18660D83"/>
    <w:rsid w:val="188F0361"/>
    <w:rsid w:val="18A34D8C"/>
    <w:rsid w:val="18AD0BE1"/>
    <w:rsid w:val="18B619A6"/>
    <w:rsid w:val="18BB43F9"/>
    <w:rsid w:val="18BD2A66"/>
    <w:rsid w:val="18C13AC1"/>
    <w:rsid w:val="18D119EE"/>
    <w:rsid w:val="190524A1"/>
    <w:rsid w:val="19111C94"/>
    <w:rsid w:val="193809C2"/>
    <w:rsid w:val="194361A3"/>
    <w:rsid w:val="194E641E"/>
    <w:rsid w:val="19651738"/>
    <w:rsid w:val="198365E2"/>
    <w:rsid w:val="19976995"/>
    <w:rsid w:val="19B044DF"/>
    <w:rsid w:val="19FA5475"/>
    <w:rsid w:val="19FC6A1D"/>
    <w:rsid w:val="1A110767"/>
    <w:rsid w:val="1A1964F4"/>
    <w:rsid w:val="1A576AE8"/>
    <w:rsid w:val="1A613F40"/>
    <w:rsid w:val="1A6450AE"/>
    <w:rsid w:val="1A6F3D1D"/>
    <w:rsid w:val="1A742AE7"/>
    <w:rsid w:val="1A851E5E"/>
    <w:rsid w:val="1A976D8E"/>
    <w:rsid w:val="1A9A00BD"/>
    <w:rsid w:val="1A9F3526"/>
    <w:rsid w:val="1AB60854"/>
    <w:rsid w:val="1AB62259"/>
    <w:rsid w:val="1ADB5923"/>
    <w:rsid w:val="1ADF24BC"/>
    <w:rsid w:val="1AFB2F34"/>
    <w:rsid w:val="1B111758"/>
    <w:rsid w:val="1B142E41"/>
    <w:rsid w:val="1B1C4A6C"/>
    <w:rsid w:val="1B1F0131"/>
    <w:rsid w:val="1B2372F3"/>
    <w:rsid w:val="1B2709C3"/>
    <w:rsid w:val="1B2C2EBB"/>
    <w:rsid w:val="1B300A8F"/>
    <w:rsid w:val="1B3028D7"/>
    <w:rsid w:val="1B344A57"/>
    <w:rsid w:val="1B364075"/>
    <w:rsid w:val="1B387860"/>
    <w:rsid w:val="1B5A266B"/>
    <w:rsid w:val="1B6F3157"/>
    <w:rsid w:val="1B745152"/>
    <w:rsid w:val="1B763A15"/>
    <w:rsid w:val="1B941FF2"/>
    <w:rsid w:val="1BB91E00"/>
    <w:rsid w:val="1BC0329E"/>
    <w:rsid w:val="1BC863D0"/>
    <w:rsid w:val="1BEF1A51"/>
    <w:rsid w:val="1C01157A"/>
    <w:rsid w:val="1C337FF5"/>
    <w:rsid w:val="1C3B4532"/>
    <w:rsid w:val="1C3F63C6"/>
    <w:rsid w:val="1C495A9B"/>
    <w:rsid w:val="1C4A4F18"/>
    <w:rsid w:val="1C4C62F2"/>
    <w:rsid w:val="1C6063BC"/>
    <w:rsid w:val="1C677760"/>
    <w:rsid w:val="1C8342C9"/>
    <w:rsid w:val="1C835541"/>
    <w:rsid w:val="1CA63F16"/>
    <w:rsid w:val="1CB63D17"/>
    <w:rsid w:val="1CBE15B8"/>
    <w:rsid w:val="1CC70AAE"/>
    <w:rsid w:val="1CF93C71"/>
    <w:rsid w:val="1CF97B60"/>
    <w:rsid w:val="1D030883"/>
    <w:rsid w:val="1D1D75F2"/>
    <w:rsid w:val="1D5039A9"/>
    <w:rsid w:val="1D670B14"/>
    <w:rsid w:val="1D924EB5"/>
    <w:rsid w:val="1D9F65B1"/>
    <w:rsid w:val="1DA002EB"/>
    <w:rsid w:val="1DD7785D"/>
    <w:rsid w:val="1DE0242C"/>
    <w:rsid w:val="1DE02E8C"/>
    <w:rsid w:val="1DFB418B"/>
    <w:rsid w:val="1E061D8D"/>
    <w:rsid w:val="1E1510B3"/>
    <w:rsid w:val="1E1B06D7"/>
    <w:rsid w:val="1E1D003B"/>
    <w:rsid w:val="1E2A636A"/>
    <w:rsid w:val="1E2B5895"/>
    <w:rsid w:val="1E3F71AC"/>
    <w:rsid w:val="1E407FC7"/>
    <w:rsid w:val="1E484768"/>
    <w:rsid w:val="1E4946FB"/>
    <w:rsid w:val="1E4A65BA"/>
    <w:rsid w:val="1E506677"/>
    <w:rsid w:val="1E5A2DA3"/>
    <w:rsid w:val="1E611165"/>
    <w:rsid w:val="1E6C6427"/>
    <w:rsid w:val="1E7646AA"/>
    <w:rsid w:val="1E965D04"/>
    <w:rsid w:val="1EA26379"/>
    <w:rsid w:val="1EC13239"/>
    <w:rsid w:val="1ED352F2"/>
    <w:rsid w:val="1ED920BE"/>
    <w:rsid w:val="1EF7470E"/>
    <w:rsid w:val="1F05265B"/>
    <w:rsid w:val="1F073AFB"/>
    <w:rsid w:val="1F0E2E4B"/>
    <w:rsid w:val="1F1068A9"/>
    <w:rsid w:val="1F11207D"/>
    <w:rsid w:val="1F3309E4"/>
    <w:rsid w:val="1F3C6344"/>
    <w:rsid w:val="1F5435CA"/>
    <w:rsid w:val="1F546D45"/>
    <w:rsid w:val="1F6A639E"/>
    <w:rsid w:val="1F8132C8"/>
    <w:rsid w:val="1FA02744"/>
    <w:rsid w:val="1FAC011C"/>
    <w:rsid w:val="1FC24714"/>
    <w:rsid w:val="1FCC3990"/>
    <w:rsid w:val="200C298F"/>
    <w:rsid w:val="201C54FE"/>
    <w:rsid w:val="202A4D90"/>
    <w:rsid w:val="20435529"/>
    <w:rsid w:val="20517E69"/>
    <w:rsid w:val="20530F08"/>
    <w:rsid w:val="2066350B"/>
    <w:rsid w:val="208701DC"/>
    <w:rsid w:val="20942936"/>
    <w:rsid w:val="20AD1511"/>
    <w:rsid w:val="20AE71CD"/>
    <w:rsid w:val="20C75587"/>
    <w:rsid w:val="20DD7EA1"/>
    <w:rsid w:val="20EC6F0D"/>
    <w:rsid w:val="20EF3849"/>
    <w:rsid w:val="21114D59"/>
    <w:rsid w:val="212707FC"/>
    <w:rsid w:val="216D73A5"/>
    <w:rsid w:val="2181475C"/>
    <w:rsid w:val="218D6398"/>
    <w:rsid w:val="21C614F6"/>
    <w:rsid w:val="21D57E5D"/>
    <w:rsid w:val="21FE134A"/>
    <w:rsid w:val="220B38D3"/>
    <w:rsid w:val="220F27AB"/>
    <w:rsid w:val="223029AE"/>
    <w:rsid w:val="224B1241"/>
    <w:rsid w:val="22565E31"/>
    <w:rsid w:val="226C24D9"/>
    <w:rsid w:val="227540C8"/>
    <w:rsid w:val="22C438D9"/>
    <w:rsid w:val="22C90127"/>
    <w:rsid w:val="22D008F7"/>
    <w:rsid w:val="22D42D6B"/>
    <w:rsid w:val="22DF5D82"/>
    <w:rsid w:val="22E9418C"/>
    <w:rsid w:val="22FD581D"/>
    <w:rsid w:val="231A6446"/>
    <w:rsid w:val="23200D04"/>
    <w:rsid w:val="23252F62"/>
    <w:rsid w:val="2329015A"/>
    <w:rsid w:val="233D41F6"/>
    <w:rsid w:val="233E1D9D"/>
    <w:rsid w:val="235A23F9"/>
    <w:rsid w:val="23690BF3"/>
    <w:rsid w:val="238A746E"/>
    <w:rsid w:val="23A70DB3"/>
    <w:rsid w:val="23D003FB"/>
    <w:rsid w:val="23E06FF0"/>
    <w:rsid w:val="23F26B67"/>
    <w:rsid w:val="24321DFA"/>
    <w:rsid w:val="24530C8F"/>
    <w:rsid w:val="24636547"/>
    <w:rsid w:val="24717D47"/>
    <w:rsid w:val="249C788A"/>
    <w:rsid w:val="24B82B32"/>
    <w:rsid w:val="24BB6D5B"/>
    <w:rsid w:val="24DC6375"/>
    <w:rsid w:val="24F755BB"/>
    <w:rsid w:val="24FA5375"/>
    <w:rsid w:val="25167458"/>
    <w:rsid w:val="251E581D"/>
    <w:rsid w:val="252A368C"/>
    <w:rsid w:val="253317B8"/>
    <w:rsid w:val="2537641D"/>
    <w:rsid w:val="253C3EF7"/>
    <w:rsid w:val="2558795E"/>
    <w:rsid w:val="255E089E"/>
    <w:rsid w:val="257F5882"/>
    <w:rsid w:val="25987884"/>
    <w:rsid w:val="25BF330D"/>
    <w:rsid w:val="25C27A7C"/>
    <w:rsid w:val="25C76039"/>
    <w:rsid w:val="25E31DB1"/>
    <w:rsid w:val="25F341F9"/>
    <w:rsid w:val="25FD4EFD"/>
    <w:rsid w:val="2603678D"/>
    <w:rsid w:val="26050C41"/>
    <w:rsid w:val="261A0D6A"/>
    <w:rsid w:val="263F4733"/>
    <w:rsid w:val="264826D8"/>
    <w:rsid w:val="26486C62"/>
    <w:rsid w:val="26581526"/>
    <w:rsid w:val="26845C6C"/>
    <w:rsid w:val="26873841"/>
    <w:rsid w:val="26914D89"/>
    <w:rsid w:val="269408C3"/>
    <w:rsid w:val="26A244E0"/>
    <w:rsid w:val="26AF5A72"/>
    <w:rsid w:val="26BA1BDE"/>
    <w:rsid w:val="26BE55EA"/>
    <w:rsid w:val="26C35476"/>
    <w:rsid w:val="26C762DB"/>
    <w:rsid w:val="26DC20E5"/>
    <w:rsid w:val="26F97745"/>
    <w:rsid w:val="270E3585"/>
    <w:rsid w:val="274B353E"/>
    <w:rsid w:val="27524FD4"/>
    <w:rsid w:val="275319F4"/>
    <w:rsid w:val="27613BAA"/>
    <w:rsid w:val="276A2C20"/>
    <w:rsid w:val="276E6872"/>
    <w:rsid w:val="278E3101"/>
    <w:rsid w:val="27941CFF"/>
    <w:rsid w:val="27BC1DF8"/>
    <w:rsid w:val="28076074"/>
    <w:rsid w:val="280D4614"/>
    <w:rsid w:val="281846D4"/>
    <w:rsid w:val="282F78FD"/>
    <w:rsid w:val="28436F61"/>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454998"/>
    <w:rsid w:val="29741CFA"/>
    <w:rsid w:val="297C2E49"/>
    <w:rsid w:val="29941624"/>
    <w:rsid w:val="299554BA"/>
    <w:rsid w:val="29956056"/>
    <w:rsid w:val="29AA3C23"/>
    <w:rsid w:val="29BF59D6"/>
    <w:rsid w:val="29C53546"/>
    <w:rsid w:val="29C941A2"/>
    <w:rsid w:val="29EB49C9"/>
    <w:rsid w:val="29EF3FB8"/>
    <w:rsid w:val="29F12286"/>
    <w:rsid w:val="29FB2966"/>
    <w:rsid w:val="2A1D7695"/>
    <w:rsid w:val="2A2B2E5B"/>
    <w:rsid w:val="2A37472F"/>
    <w:rsid w:val="2A3A63BF"/>
    <w:rsid w:val="2A411009"/>
    <w:rsid w:val="2A48150B"/>
    <w:rsid w:val="2A4C0A1A"/>
    <w:rsid w:val="2A4C6A3D"/>
    <w:rsid w:val="2A633D38"/>
    <w:rsid w:val="2A655AFF"/>
    <w:rsid w:val="2A715DEA"/>
    <w:rsid w:val="2A97631D"/>
    <w:rsid w:val="2AB4054B"/>
    <w:rsid w:val="2AB843C9"/>
    <w:rsid w:val="2AD307BD"/>
    <w:rsid w:val="2AEA4C38"/>
    <w:rsid w:val="2AFE46B0"/>
    <w:rsid w:val="2B073FBC"/>
    <w:rsid w:val="2B0C18DB"/>
    <w:rsid w:val="2B22095A"/>
    <w:rsid w:val="2B392180"/>
    <w:rsid w:val="2B3C1D66"/>
    <w:rsid w:val="2B3E28EB"/>
    <w:rsid w:val="2B430D79"/>
    <w:rsid w:val="2B6E1F63"/>
    <w:rsid w:val="2B9215B2"/>
    <w:rsid w:val="2BA42C24"/>
    <w:rsid w:val="2BB623FD"/>
    <w:rsid w:val="2BC566C7"/>
    <w:rsid w:val="2BC81736"/>
    <w:rsid w:val="2BE3479D"/>
    <w:rsid w:val="2BFB3F34"/>
    <w:rsid w:val="2C0E0D00"/>
    <w:rsid w:val="2C19133D"/>
    <w:rsid w:val="2C1A1B3D"/>
    <w:rsid w:val="2C221397"/>
    <w:rsid w:val="2C81653D"/>
    <w:rsid w:val="2C9D3AE9"/>
    <w:rsid w:val="2CB9247E"/>
    <w:rsid w:val="2CF42A2C"/>
    <w:rsid w:val="2D1547AA"/>
    <w:rsid w:val="2D1C0C8B"/>
    <w:rsid w:val="2D500625"/>
    <w:rsid w:val="2D511CF8"/>
    <w:rsid w:val="2D8E5DB3"/>
    <w:rsid w:val="2D9C231F"/>
    <w:rsid w:val="2D9F3C27"/>
    <w:rsid w:val="2DAB019F"/>
    <w:rsid w:val="2DB15F1B"/>
    <w:rsid w:val="2DE44B7D"/>
    <w:rsid w:val="2DE85A59"/>
    <w:rsid w:val="2E00515D"/>
    <w:rsid w:val="2E153C96"/>
    <w:rsid w:val="2E1D043E"/>
    <w:rsid w:val="2E2C3CC9"/>
    <w:rsid w:val="2E2D39B2"/>
    <w:rsid w:val="2E3944DD"/>
    <w:rsid w:val="2E524DAC"/>
    <w:rsid w:val="2E553313"/>
    <w:rsid w:val="2E6C4C6B"/>
    <w:rsid w:val="2E760F81"/>
    <w:rsid w:val="2E7A64DB"/>
    <w:rsid w:val="2E7F0E45"/>
    <w:rsid w:val="2E816717"/>
    <w:rsid w:val="2EB774D0"/>
    <w:rsid w:val="2ED62883"/>
    <w:rsid w:val="2EE04406"/>
    <w:rsid w:val="2EE461BC"/>
    <w:rsid w:val="2EE642AD"/>
    <w:rsid w:val="2F05447E"/>
    <w:rsid w:val="2F3F6D21"/>
    <w:rsid w:val="2F427B64"/>
    <w:rsid w:val="2F7A7771"/>
    <w:rsid w:val="2F8E7570"/>
    <w:rsid w:val="2FA70B41"/>
    <w:rsid w:val="2FAE780E"/>
    <w:rsid w:val="2FEA61C6"/>
    <w:rsid w:val="2FF46A33"/>
    <w:rsid w:val="30164ACC"/>
    <w:rsid w:val="301746AE"/>
    <w:rsid w:val="301A510E"/>
    <w:rsid w:val="30446691"/>
    <w:rsid w:val="30536DA5"/>
    <w:rsid w:val="30555F0B"/>
    <w:rsid w:val="305B18F9"/>
    <w:rsid w:val="306675DB"/>
    <w:rsid w:val="306F4A5C"/>
    <w:rsid w:val="30704F1E"/>
    <w:rsid w:val="30B74EB9"/>
    <w:rsid w:val="31130579"/>
    <w:rsid w:val="31150AF7"/>
    <w:rsid w:val="312977F5"/>
    <w:rsid w:val="3140510D"/>
    <w:rsid w:val="31490B16"/>
    <w:rsid w:val="31500AF0"/>
    <w:rsid w:val="31606BA9"/>
    <w:rsid w:val="317B5137"/>
    <w:rsid w:val="31B173FD"/>
    <w:rsid w:val="31B535AF"/>
    <w:rsid w:val="31EA44FA"/>
    <w:rsid w:val="31F304A6"/>
    <w:rsid w:val="32091243"/>
    <w:rsid w:val="32294765"/>
    <w:rsid w:val="327E7CD9"/>
    <w:rsid w:val="32B56E69"/>
    <w:rsid w:val="32F445A5"/>
    <w:rsid w:val="32FC5FC6"/>
    <w:rsid w:val="330F4401"/>
    <w:rsid w:val="331E1E02"/>
    <w:rsid w:val="33353215"/>
    <w:rsid w:val="33435036"/>
    <w:rsid w:val="33472431"/>
    <w:rsid w:val="335D7B29"/>
    <w:rsid w:val="336B0B61"/>
    <w:rsid w:val="338C3ABE"/>
    <w:rsid w:val="33A867A1"/>
    <w:rsid w:val="33BE0CB2"/>
    <w:rsid w:val="33C02706"/>
    <w:rsid w:val="33D21CA6"/>
    <w:rsid w:val="33F133C2"/>
    <w:rsid w:val="33F943AC"/>
    <w:rsid w:val="341548E7"/>
    <w:rsid w:val="34251F8E"/>
    <w:rsid w:val="345A7961"/>
    <w:rsid w:val="347A05C3"/>
    <w:rsid w:val="347E5080"/>
    <w:rsid w:val="348D4D75"/>
    <w:rsid w:val="34902CE5"/>
    <w:rsid w:val="34965FFC"/>
    <w:rsid w:val="349E0792"/>
    <w:rsid w:val="34B475AD"/>
    <w:rsid w:val="34C1398D"/>
    <w:rsid w:val="34D33C1F"/>
    <w:rsid w:val="34DB71D0"/>
    <w:rsid w:val="34E077DE"/>
    <w:rsid w:val="34EB3FFA"/>
    <w:rsid w:val="351911D3"/>
    <w:rsid w:val="351C58FB"/>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52616D"/>
    <w:rsid w:val="366046B9"/>
    <w:rsid w:val="366135C0"/>
    <w:rsid w:val="366A5627"/>
    <w:rsid w:val="36710AA2"/>
    <w:rsid w:val="36AC26B2"/>
    <w:rsid w:val="36C81B5B"/>
    <w:rsid w:val="36CA4796"/>
    <w:rsid w:val="36D305E5"/>
    <w:rsid w:val="36EA7FF2"/>
    <w:rsid w:val="37017235"/>
    <w:rsid w:val="373D169F"/>
    <w:rsid w:val="374E143A"/>
    <w:rsid w:val="375145A6"/>
    <w:rsid w:val="37522485"/>
    <w:rsid w:val="37613C52"/>
    <w:rsid w:val="376F2885"/>
    <w:rsid w:val="377835C6"/>
    <w:rsid w:val="37DD1744"/>
    <w:rsid w:val="37F25243"/>
    <w:rsid w:val="380255AF"/>
    <w:rsid w:val="38333626"/>
    <w:rsid w:val="384E441A"/>
    <w:rsid w:val="38506C2F"/>
    <w:rsid w:val="38770330"/>
    <w:rsid w:val="38803B23"/>
    <w:rsid w:val="38877CF7"/>
    <w:rsid w:val="38961914"/>
    <w:rsid w:val="38AF3010"/>
    <w:rsid w:val="38D822E9"/>
    <w:rsid w:val="38DD6A3B"/>
    <w:rsid w:val="38E03474"/>
    <w:rsid w:val="38E2286A"/>
    <w:rsid w:val="38E32D4B"/>
    <w:rsid w:val="38E94228"/>
    <w:rsid w:val="39051B96"/>
    <w:rsid w:val="39090EB2"/>
    <w:rsid w:val="390A09B4"/>
    <w:rsid w:val="390B2C76"/>
    <w:rsid w:val="391644FB"/>
    <w:rsid w:val="39257351"/>
    <w:rsid w:val="392F0F3D"/>
    <w:rsid w:val="39322F95"/>
    <w:rsid w:val="39430A5E"/>
    <w:rsid w:val="39602F23"/>
    <w:rsid w:val="396B58C4"/>
    <w:rsid w:val="397B0BB4"/>
    <w:rsid w:val="399B3376"/>
    <w:rsid w:val="39A64195"/>
    <w:rsid w:val="39AF1465"/>
    <w:rsid w:val="39C04E20"/>
    <w:rsid w:val="39CA3463"/>
    <w:rsid w:val="39CF6662"/>
    <w:rsid w:val="39E80849"/>
    <w:rsid w:val="39F2252B"/>
    <w:rsid w:val="3A0E5A41"/>
    <w:rsid w:val="3A2175BE"/>
    <w:rsid w:val="3A2436D1"/>
    <w:rsid w:val="3A2A7F00"/>
    <w:rsid w:val="3A3D7C72"/>
    <w:rsid w:val="3A593D19"/>
    <w:rsid w:val="3A6A27D7"/>
    <w:rsid w:val="3ABC09E4"/>
    <w:rsid w:val="3AC407C9"/>
    <w:rsid w:val="3ADD1A06"/>
    <w:rsid w:val="3AF06CC1"/>
    <w:rsid w:val="3B183E18"/>
    <w:rsid w:val="3B215631"/>
    <w:rsid w:val="3B2D6711"/>
    <w:rsid w:val="3B51309B"/>
    <w:rsid w:val="3B740288"/>
    <w:rsid w:val="3B883403"/>
    <w:rsid w:val="3B954F85"/>
    <w:rsid w:val="3B9C0E95"/>
    <w:rsid w:val="3BA96A60"/>
    <w:rsid w:val="3BBD0AD4"/>
    <w:rsid w:val="3BFE5D03"/>
    <w:rsid w:val="3C0248C3"/>
    <w:rsid w:val="3C072215"/>
    <w:rsid w:val="3C167592"/>
    <w:rsid w:val="3C170EB9"/>
    <w:rsid w:val="3C250799"/>
    <w:rsid w:val="3C276162"/>
    <w:rsid w:val="3C2B1BD6"/>
    <w:rsid w:val="3C2C17DF"/>
    <w:rsid w:val="3C396A58"/>
    <w:rsid w:val="3C663D83"/>
    <w:rsid w:val="3C714A0F"/>
    <w:rsid w:val="3C762FBC"/>
    <w:rsid w:val="3C9108DC"/>
    <w:rsid w:val="3CA427D7"/>
    <w:rsid w:val="3CA431D4"/>
    <w:rsid w:val="3CA86B29"/>
    <w:rsid w:val="3CAC710F"/>
    <w:rsid w:val="3CBD03A6"/>
    <w:rsid w:val="3CDC27C9"/>
    <w:rsid w:val="3CE068D8"/>
    <w:rsid w:val="3CF21AEE"/>
    <w:rsid w:val="3D0A22D5"/>
    <w:rsid w:val="3D0B5F2D"/>
    <w:rsid w:val="3D114B5C"/>
    <w:rsid w:val="3D193B16"/>
    <w:rsid w:val="3D3F2810"/>
    <w:rsid w:val="3D484D37"/>
    <w:rsid w:val="3D495DF7"/>
    <w:rsid w:val="3D851633"/>
    <w:rsid w:val="3D875BB8"/>
    <w:rsid w:val="3DBF1661"/>
    <w:rsid w:val="3E051FCE"/>
    <w:rsid w:val="3E1756B6"/>
    <w:rsid w:val="3E1920C0"/>
    <w:rsid w:val="3E2048C2"/>
    <w:rsid w:val="3E28471D"/>
    <w:rsid w:val="3E42659A"/>
    <w:rsid w:val="3E4C632F"/>
    <w:rsid w:val="3E5E3BF8"/>
    <w:rsid w:val="3E5F70CE"/>
    <w:rsid w:val="3E610DA9"/>
    <w:rsid w:val="3E645172"/>
    <w:rsid w:val="3E701062"/>
    <w:rsid w:val="3E77442B"/>
    <w:rsid w:val="3EAC39B4"/>
    <w:rsid w:val="3EC11BF7"/>
    <w:rsid w:val="3EF169DA"/>
    <w:rsid w:val="3EF93089"/>
    <w:rsid w:val="3F0E4239"/>
    <w:rsid w:val="3F127531"/>
    <w:rsid w:val="3F2B4E96"/>
    <w:rsid w:val="3F3A7BF4"/>
    <w:rsid w:val="3F507482"/>
    <w:rsid w:val="3F5661ED"/>
    <w:rsid w:val="3F5C181E"/>
    <w:rsid w:val="3F6263C0"/>
    <w:rsid w:val="3F700303"/>
    <w:rsid w:val="3F755AF4"/>
    <w:rsid w:val="3F7A035D"/>
    <w:rsid w:val="3F7A4AAC"/>
    <w:rsid w:val="3F7F2AED"/>
    <w:rsid w:val="3F8568C6"/>
    <w:rsid w:val="3F895D56"/>
    <w:rsid w:val="3FAF7F99"/>
    <w:rsid w:val="3FBE325D"/>
    <w:rsid w:val="3FC24EFB"/>
    <w:rsid w:val="3FC42D5D"/>
    <w:rsid w:val="3FC470DF"/>
    <w:rsid w:val="3FDD44BD"/>
    <w:rsid w:val="3FEE70B9"/>
    <w:rsid w:val="4016105A"/>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90C96"/>
    <w:rsid w:val="413B683F"/>
    <w:rsid w:val="41466C95"/>
    <w:rsid w:val="414B6987"/>
    <w:rsid w:val="4158647C"/>
    <w:rsid w:val="416B0B98"/>
    <w:rsid w:val="4175321B"/>
    <w:rsid w:val="418F78FA"/>
    <w:rsid w:val="4195768D"/>
    <w:rsid w:val="41A605D0"/>
    <w:rsid w:val="41CA3305"/>
    <w:rsid w:val="41CC6A6E"/>
    <w:rsid w:val="41D46746"/>
    <w:rsid w:val="41E50241"/>
    <w:rsid w:val="41ED6B4B"/>
    <w:rsid w:val="42065175"/>
    <w:rsid w:val="42203DE5"/>
    <w:rsid w:val="423339AE"/>
    <w:rsid w:val="42400071"/>
    <w:rsid w:val="42623E1B"/>
    <w:rsid w:val="42702AE2"/>
    <w:rsid w:val="427A3AB6"/>
    <w:rsid w:val="427B2568"/>
    <w:rsid w:val="427B6090"/>
    <w:rsid w:val="428A5209"/>
    <w:rsid w:val="42A32E9D"/>
    <w:rsid w:val="42A37451"/>
    <w:rsid w:val="42AA632B"/>
    <w:rsid w:val="42AE7F37"/>
    <w:rsid w:val="42B9327D"/>
    <w:rsid w:val="42CC28E0"/>
    <w:rsid w:val="43037BB1"/>
    <w:rsid w:val="4308583C"/>
    <w:rsid w:val="433E40E3"/>
    <w:rsid w:val="434C25F0"/>
    <w:rsid w:val="434D4AE8"/>
    <w:rsid w:val="43512BF1"/>
    <w:rsid w:val="435448CE"/>
    <w:rsid w:val="43572820"/>
    <w:rsid w:val="43633FF9"/>
    <w:rsid w:val="436B0A40"/>
    <w:rsid w:val="43715519"/>
    <w:rsid w:val="437B5074"/>
    <w:rsid w:val="437E400B"/>
    <w:rsid w:val="43993698"/>
    <w:rsid w:val="43B31196"/>
    <w:rsid w:val="43BB720C"/>
    <w:rsid w:val="43BC335F"/>
    <w:rsid w:val="43C92B32"/>
    <w:rsid w:val="43EB7ACC"/>
    <w:rsid w:val="43FC1AB4"/>
    <w:rsid w:val="442A1993"/>
    <w:rsid w:val="442F4C28"/>
    <w:rsid w:val="44402F95"/>
    <w:rsid w:val="447D407D"/>
    <w:rsid w:val="448A0E5D"/>
    <w:rsid w:val="449D45F7"/>
    <w:rsid w:val="44A435AA"/>
    <w:rsid w:val="44A872EC"/>
    <w:rsid w:val="44A91136"/>
    <w:rsid w:val="44C07EB7"/>
    <w:rsid w:val="44C41CD0"/>
    <w:rsid w:val="44EB55BF"/>
    <w:rsid w:val="4516216D"/>
    <w:rsid w:val="451F0B3D"/>
    <w:rsid w:val="452A57C8"/>
    <w:rsid w:val="452D2698"/>
    <w:rsid w:val="454E3658"/>
    <w:rsid w:val="45836B41"/>
    <w:rsid w:val="45BA3A93"/>
    <w:rsid w:val="45D32B9D"/>
    <w:rsid w:val="45D51F09"/>
    <w:rsid w:val="45E335B5"/>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C335B7"/>
    <w:rsid w:val="46CF7E90"/>
    <w:rsid w:val="46D13DB8"/>
    <w:rsid w:val="47240834"/>
    <w:rsid w:val="47546CCD"/>
    <w:rsid w:val="475567CD"/>
    <w:rsid w:val="475B3DA3"/>
    <w:rsid w:val="478039D4"/>
    <w:rsid w:val="479E642E"/>
    <w:rsid w:val="47A20A59"/>
    <w:rsid w:val="47B5458F"/>
    <w:rsid w:val="47C1238D"/>
    <w:rsid w:val="47CB0AA5"/>
    <w:rsid w:val="47E246F7"/>
    <w:rsid w:val="47E76F91"/>
    <w:rsid w:val="47FF0DAF"/>
    <w:rsid w:val="48030380"/>
    <w:rsid w:val="480A2EF5"/>
    <w:rsid w:val="48185A6B"/>
    <w:rsid w:val="48273A4D"/>
    <w:rsid w:val="483F2C13"/>
    <w:rsid w:val="48490C72"/>
    <w:rsid w:val="484A471E"/>
    <w:rsid w:val="485162E7"/>
    <w:rsid w:val="48560B58"/>
    <w:rsid w:val="48615205"/>
    <w:rsid w:val="486B3599"/>
    <w:rsid w:val="486F3FB1"/>
    <w:rsid w:val="487452ED"/>
    <w:rsid w:val="48936FC5"/>
    <w:rsid w:val="489414DE"/>
    <w:rsid w:val="48A61185"/>
    <w:rsid w:val="48C34DDE"/>
    <w:rsid w:val="48D17B15"/>
    <w:rsid w:val="48D64310"/>
    <w:rsid w:val="48F814A8"/>
    <w:rsid w:val="491171A1"/>
    <w:rsid w:val="4927647B"/>
    <w:rsid w:val="492C5797"/>
    <w:rsid w:val="495013A9"/>
    <w:rsid w:val="495F48E7"/>
    <w:rsid w:val="49804F41"/>
    <w:rsid w:val="499C2D6D"/>
    <w:rsid w:val="49BF7880"/>
    <w:rsid w:val="49C82B49"/>
    <w:rsid w:val="49D56C49"/>
    <w:rsid w:val="49D855C7"/>
    <w:rsid w:val="49EC4258"/>
    <w:rsid w:val="49F80512"/>
    <w:rsid w:val="4A21436D"/>
    <w:rsid w:val="4A263F01"/>
    <w:rsid w:val="4A4658CB"/>
    <w:rsid w:val="4A4C1CC9"/>
    <w:rsid w:val="4A7F1D52"/>
    <w:rsid w:val="4A854E3F"/>
    <w:rsid w:val="4AAB146E"/>
    <w:rsid w:val="4AE321A4"/>
    <w:rsid w:val="4AED724C"/>
    <w:rsid w:val="4AF850BA"/>
    <w:rsid w:val="4AFB4F34"/>
    <w:rsid w:val="4B130467"/>
    <w:rsid w:val="4B1338CC"/>
    <w:rsid w:val="4B172B12"/>
    <w:rsid w:val="4B262EBA"/>
    <w:rsid w:val="4B3F1EC7"/>
    <w:rsid w:val="4B531F8D"/>
    <w:rsid w:val="4B662E8B"/>
    <w:rsid w:val="4B82772E"/>
    <w:rsid w:val="4B8D450C"/>
    <w:rsid w:val="4B943B21"/>
    <w:rsid w:val="4BAB096B"/>
    <w:rsid w:val="4BAF7E06"/>
    <w:rsid w:val="4BBB3716"/>
    <w:rsid w:val="4BD46636"/>
    <w:rsid w:val="4BEE45CB"/>
    <w:rsid w:val="4C082496"/>
    <w:rsid w:val="4C08678F"/>
    <w:rsid w:val="4C1B5AC4"/>
    <w:rsid w:val="4C396B73"/>
    <w:rsid w:val="4C426781"/>
    <w:rsid w:val="4C4C5496"/>
    <w:rsid w:val="4C6A1CEF"/>
    <w:rsid w:val="4C6C3432"/>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D4AAA"/>
    <w:rsid w:val="4D182801"/>
    <w:rsid w:val="4D1836FB"/>
    <w:rsid w:val="4D533AAF"/>
    <w:rsid w:val="4D79073E"/>
    <w:rsid w:val="4D7B0185"/>
    <w:rsid w:val="4D9E34B9"/>
    <w:rsid w:val="4DAC7F99"/>
    <w:rsid w:val="4DBF6851"/>
    <w:rsid w:val="4DC90683"/>
    <w:rsid w:val="4DC94ACF"/>
    <w:rsid w:val="4DE047C5"/>
    <w:rsid w:val="4DE54991"/>
    <w:rsid w:val="4DF05258"/>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3B0396"/>
    <w:rsid w:val="4F4D0E89"/>
    <w:rsid w:val="4F5464CE"/>
    <w:rsid w:val="4F55307E"/>
    <w:rsid w:val="4F6F5219"/>
    <w:rsid w:val="4F8E4B27"/>
    <w:rsid w:val="4F907AA4"/>
    <w:rsid w:val="4FA60918"/>
    <w:rsid w:val="4FB476B5"/>
    <w:rsid w:val="4FBC4BF4"/>
    <w:rsid w:val="4FD65B1E"/>
    <w:rsid w:val="50051405"/>
    <w:rsid w:val="500832F8"/>
    <w:rsid w:val="501136F0"/>
    <w:rsid w:val="502256AD"/>
    <w:rsid w:val="504215FA"/>
    <w:rsid w:val="50451DB7"/>
    <w:rsid w:val="504B791D"/>
    <w:rsid w:val="508F60CA"/>
    <w:rsid w:val="50981162"/>
    <w:rsid w:val="50BC7B28"/>
    <w:rsid w:val="50C06385"/>
    <w:rsid w:val="50CB3499"/>
    <w:rsid w:val="50CE6418"/>
    <w:rsid w:val="50D40BCA"/>
    <w:rsid w:val="50D70E9D"/>
    <w:rsid w:val="50F35D93"/>
    <w:rsid w:val="50FA44CD"/>
    <w:rsid w:val="510036F5"/>
    <w:rsid w:val="5105303B"/>
    <w:rsid w:val="51114085"/>
    <w:rsid w:val="511216F1"/>
    <w:rsid w:val="512A1CE3"/>
    <w:rsid w:val="514516F1"/>
    <w:rsid w:val="51545650"/>
    <w:rsid w:val="516E7D73"/>
    <w:rsid w:val="5180209A"/>
    <w:rsid w:val="51897721"/>
    <w:rsid w:val="519667AD"/>
    <w:rsid w:val="51973EE4"/>
    <w:rsid w:val="51A84D41"/>
    <w:rsid w:val="51AA2482"/>
    <w:rsid w:val="51B1317F"/>
    <w:rsid w:val="51C23429"/>
    <w:rsid w:val="51DB1E92"/>
    <w:rsid w:val="51E14E39"/>
    <w:rsid w:val="51ED757F"/>
    <w:rsid w:val="52150A7D"/>
    <w:rsid w:val="52414306"/>
    <w:rsid w:val="52457AEB"/>
    <w:rsid w:val="52564EE5"/>
    <w:rsid w:val="52666F95"/>
    <w:rsid w:val="526763FB"/>
    <w:rsid w:val="52741EC2"/>
    <w:rsid w:val="53336AAE"/>
    <w:rsid w:val="533A136C"/>
    <w:rsid w:val="53480B19"/>
    <w:rsid w:val="5355264E"/>
    <w:rsid w:val="535F2BBA"/>
    <w:rsid w:val="537C67BA"/>
    <w:rsid w:val="53AF337A"/>
    <w:rsid w:val="53B26284"/>
    <w:rsid w:val="53B759F4"/>
    <w:rsid w:val="53B82303"/>
    <w:rsid w:val="53D225A4"/>
    <w:rsid w:val="53DF4479"/>
    <w:rsid w:val="54157C9B"/>
    <w:rsid w:val="54186AD3"/>
    <w:rsid w:val="54371F77"/>
    <w:rsid w:val="543B112A"/>
    <w:rsid w:val="544A4D29"/>
    <w:rsid w:val="54547B86"/>
    <w:rsid w:val="545E0121"/>
    <w:rsid w:val="546A3396"/>
    <w:rsid w:val="54760B52"/>
    <w:rsid w:val="5481317B"/>
    <w:rsid w:val="5494027A"/>
    <w:rsid w:val="54A21918"/>
    <w:rsid w:val="54AA76FF"/>
    <w:rsid w:val="54B92F65"/>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AB3C9F"/>
    <w:rsid w:val="55AB500F"/>
    <w:rsid w:val="55B256C0"/>
    <w:rsid w:val="55C73811"/>
    <w:rsid w:val="55DF79E5"/>
    <w:rsid w:val="55E6348A"/>
    <w:rsid w:val="5611384C"/>
    <w:rsid w:val="561B28DD"/>
    <w:rsid w:val="561D05FE"/>
    <w:rsid w:val="5635520A"/>
    <w:rsid w:val="564846E1"/>
    <w:rsid w:val="566056C5"/>
    <w:rsid w:val="56641FF0"/>
    <w:rsid w:val="566C0CDE"/>
    <w:rsid w:val="567F34E2"/>
    <w:rsid w:val="56840D14"/>
    <w:rsid w:val="568868CC"/>
    <w:rsid w:val="56933527"/>
    <w:rsid w:val="56994311"/>
    <w:rsid w:val="569C4AD4"/>
    <w:rsid w:val="56A90562"/>
    <w:rsid w:val="56AD325A"/>
    <w:rsid w:val="56AD47B1"/>
    <w:rsid w:val="56B913AD"/>
    <w:rsid w:val="56DA0859"/>
    <w:rsid w:val="56DC35DD"/>
    <w:rsid w:val="56E17318"/>
    <w:rsid w:val="56FD590E"/>
    <w:rsid w:val="56FE257B"/>
    <w:rsid w:val="57036880"/>
    <w:rsid w:val="57305E26"/>
    <w:rsid w:val="57314C5A"/>
    <w:rsid w:val="574A5794"/>
    <w:rsid w:val="575A261C"/>
    <w:rsid w:val="57A6426A"/>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F020A3"/>
    <w:rsid w:val="58FB332B"/>
    <w:rsid w:val="59540A82"/>
    <w:rsid w:val="59594578"/>
    <w:rsid w:val="59631729"/>
    <w:rsid w:val="598A7A09"/>
    <w:rsid w:val="59B33075"/>
    <w:rsid w:val="59B63D96"/>
    <w:rsid w:val="59C13ED2"/>
    <w:rsid w:val="59E6253A"/>
    <w:rsid w:val="59E7033F"/>
    <w:rsid w:val="5A0354F7"/>
    <w:rsid w:val="5A1E5359"/>
    <w:rsid w:val="5A291824"/>
    <w:rsid w:val="5A344ECC"/>
    <w:rsid w:val="5A390B46"/>
    <w:rsid w:val="5A492723"/>
    <w:rsid w:val="5A5D74BC"/>
    <w:rsid w:val="5A7C5C8F"/>
    <w:rsid w:val="5A90403D"/>
    <w:rsid w:val="5A9D71ED"/>
    <w:rsid w:val="5AA2571A"/>
    <w:rsid w:val="5AB04EDE"/>
    <w:rsid w:val="5AC64C86"/>
    <w:rsid w:val="5ACF4A76"/>
    <w:rsid w:val="5AD51064"/>
    <w:rsid w:val="5ADE295C"/>
    <w:rsid w:val="5AF8170C"/>
    <w:rsid w:val="5B05555C"/>
    <w:rsid w:val="5B1649CC"/>
    <w:rsid w:val="5B244DD8"/>
    <w:rsid w:val="5B2717CA"/>
    <w:rsid w:val="5B295890"/>
    <w:rsid w:val="5B2E4556"/>
    <w:rsid w:val="5B3879B9"/>
    <w:rsid w:val="5B436EF0"/>
    <w:rsid w:val="5B4D2B80"/>
    <w:rsid w:val="5B550806"/>
    <w:rsid w:val="5B893F6C"/>
    <w:rsid w:val="5B9F1B41"/>
    <w:rsid w:val="5BA37F28"/>
    <w:rsid w:val="5BAE24A8"/>
    <w:rsid w:val="5BB117B1"/>
    <w:rsid w:val="5BC51BF0"/>
    <w:rsid w:val="5BCF26D8"/>
    <w:rsid w:val="5C0B7CEE"/>
    <w:rsid w:val="5C44015E"/>
    <w:rsid w:val="5C4D41F0"/>
    <w:rsid w:val="5C554BC5"/>
    <w:rsid w:val="5C7D3D43"/>
    <w:rsid w:val="5C882C4F"/>
    <w:rsid w:val="5C8962BA"/>
    <w:rsid w:val="5CA70B0A"/>
    <w:rsid w:val="5CBD523A"/>
    <w:rsid w:val="5CCD31A9"/>
    <w:rsid w:val="5CD2475E"/>
    <w:rsid w:val="5CF86CAE"/>
    <w:rsid w:val="5D0B3776"/>
    <w:rsid w:val="5D443020"/>
    <w:rsid w:val="5D47572E"/>
    <w:rsid w:val="5D485FD5"/>
    <w:rsid w:val="5D487E79"/>
    <w:rsid w:val="5D516A2D"/>
    <w:rsid w:val="5D65410C"/>
    <w:rsid w:val="5D6C5E39"/>
    <w:rsid w:val="5D71281A"/>
    <w:rsid w:val="5D7D662C"/>
    <w:rsid w:val="5D954FBB"/>
    <w:rsid w:val="5DE847B7"/>
    <w:rsid w:val="5E0779FA"/>
    <w:rsid w:val="5E1D5BB1"/>
    <w:rsid w:val="5E1D5F77"/>
    <w:rsid w:val="5E234035"/>
    <w:rsid w:val="5E2911D4"/>
    <w:rsid w:val="5E4F7B9F"/>
    <w:rsid w:val="5E5D1A5A"/>
    <w:rsid w:val="5E751A3D"/>
    <w:rsid w:val="5E7762CF"/>
    <w:rsid w:val="5E8460C1"/>
    <w:rsid w:val="5EBF574D"/>
    <w:rsid w:val="5EC9135A"/>
    <w:rsid w:val="5ED14E5B"/>
    <w:rsid w:val="5EF04B7B"/>
    <w:rsid w:val="5EFF3DE0"/>
    <w:rsid w:val="5F007B24"/>
    <w:rsid w:val="5F106EAF"/>
    <w:rsid w:val="5F283CA5"/>
    <w:rsid w:val="5F305F32"/>
    <w:rsid w:val="5F425A26"/>
    <w:rsid w:val="5F4E3CB5"/>
    <w:rsid w:val="5F7D1E64"/>
    <w:rsid w:val="5F9374D0"/>
    <w:rsid w:val="5FDA48B5"/>
    <w:rsid w:val="5FE25384"/>
    <w:rsid w:val="5FE875BC"/>
    <w:rsid w:val="60671E65"/>
    <w:rsid w:val="607562A7"/>
    <w:rsid w:val="608664A5"/>
    <w:rsid w:val="608C7B28"/>
    <w:rsid w:val="608F41F2"/>
    <w:rsid w:val="609E6925"/>
    <w:rsid w:val="60BA77CD"/>
    <w:rsid w:val="60C63F24"/>
    <w:rsid w:val="60CA2B58"/>
    <w:rsid w:val="60F80C2F"/>
    <w:rsid w:val="613468C2"/>
    <w:rsid w:val="613A48D5"/>
    <w:rsid w:val="61487E7F"/>
    <w:rsid w:val="614C4BCD"/>
    <w:rsid w:val="614F6149"/>
    <w:rsid w:val="61572E4F"/>
    <w:rsid w:val="616128EC"/>
    <w:rsid w:val="616720C6"/>
    <w:rsid w:val="61725619"/>
    <w:rsid w:val="617E294F"/>
    <w:rsid w:val="618649E8"/>
    <w:rsid w:val="619104F5"/>
    <w:rsid w:val="61AB7C65"/>
    <w:rsid w:val="61C3512C"/>
    <w:rsid w:val="61DB7979"/>
    <w:rsid w:val="62073433"/>
    <w:rsid w:val="620B3059"/>
    <w:rsid w:val="620D753C"/>
    <w:rsid w:val="62181D46"/>
    <w:rsid w:val="626B7791"/>
    <w:rsid w:val="62721747"/>
    <w:rsid w:val="628762A4"/>
    <w:rsid w:val="628C2933"/>
    <w:rsid w:val="628C4312"/>
    <w:rsid w:val="62AB1D8D"/>
    <w:rsid w:val="62C42917"/>
    <w:rsid w:val="62D9309F"/>
    <w:rsid w:val="62DE5A92"/>
    <w:rsid w:val="62E73481"/>
    <w:rsid w:val="62ED42C9"/>
    <w:rsid w:val="62F0419C"/>
    <w:rsid w:val="62FA55D0"/>
    <w:rsid w:val="631A7E52"/>
    <w:rsid w:val="63234C0F"/>
    <w:rsid w:val="634B4DB7"/>
    <w:rsid w:val="634C01CF"/>
    <w:rsid w:val="635665B8"/>
    <w:rsid w:val="637A72AA"/>
    <w:rsid w:val="63A83A82"/>
    <w:rsid w:val="63CB3622"/>
    <w:rsid w:val="63D600F2"/>
    <w:rsid w:val="63E31E9D"/>
    <w:rsid w:val="640434E5"/>
    <w:rsid w:val="64185C22"/>
    <w:rsid w:val="643B275E"/>
    <w:rsid w:val="64411A38"/>
    <w:rsid w:val="64587275"/>
    <w:rsid w:val="646A5BED"/>
    <w:rsid w:val="64C4485F"/>
    <w:rsid w:val="64DA076B"/>
    <w:rsid w:val="64E36924"/>
    <w:rsid w:val="64E9112D"/>
    <w:rsid w:val="65014155"/>
    <w:rsid w:val="65142B38"/>
    <w:rsid w:val="6520621E"/>
    <w:rsid w:val="653D68E6"/>
    <w:rsid w:val="65630AA9"/>
    <w:rsid w:val="656A3683"/>
    <w:rsid w:val="656A7144"/>
    <w:rsid w:val="657B048C"/>
    <w:rsid w:val="657F70B1"/>
    <w:rsid w:val="65865107"/>
    <w:rsid w:val="659242EE"/>
    <w:rsid w:val="65B0069A"/>
    <w:rsid w:val="65B61ED7"/>
    <w:rsid w:val="65E9533F"/>
    <w:rsid w:val="65F76683"/>
    <w:rsid w:val="65F93869"/>
    <w:rsid w:val="660B2971"/>
    <w:rsid w:val="660B5D8E"/>
    <w:rsid w:val="66224F9D"/>
    <w:rsid w:val="6632531C"/>
    <w:rsid w:val="667237CD"/>
    <w:rsid w:val="66953E2E"/>
    <w:rsid w:val="669F7CBA"/>
    <w:rsid w:val="66AE39AD"/>
    <w:rsid w:val="66B00768"/>
    <w:rsid w:val="66FB73E6"/>
    <w:rsid w:val="670A4B9E"/>
    <w:rsid w:val="67171C12"/>
    <w:rsid w:val="671C012D"/>
    <w:rsid w:val="67253C5B"/>
    <w:rsid w:val="672E507D"/>
    <w:rsid w:val="673936D7"/>
    <w:rsid w:val="67517AFA"/>
    <w:rsid w:val="67805AAD"/>
    <w:rsid w:val="67AB1B26"/>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C25D28"/>
    <w:rsid w:val="68D033F3"/>
    <w:rsid w:val="68DC689F"/>
    <w:rsid w:val="68E0170A"/>
    <w:rsid w:val="68F302CC"/>
    <w:rsid w:val="69123CE1"/>
    <w:rsid w:val="69141C2E"/>
    <w:rsid w:val="69184264"/>
    <w:rsid w:val="693350FB"/>
    <w:rsid w:val="695479FA"/>
    <w:rsid w:val="696F1E02"/>
    <w:rsid w:val="69705CB0"/>
    <w:rsid w:val="69762AAC"/>
    <w:rsid w:val="697826BD"/>
    <w:rsid w:val="69874F79"/>
    <w:rsid w:val="69997553"/>
    <w:rsid w:val="69AA23F5"/>
    <w:rsid w:val="69BF7EC3"/>
    <w:rsid w:val="69D330B4"/>
    <w:rsid w:val="69F432B5"/>
    <w:rsid w:val="6A1B5C00"/>
    <w:rsid w:val="6A2835EC"/>
    <w:rsid w:val="6A291175"/>
    <w:rsid w:val="6A2C34AA"/>
    <w:rsid w:val="6A6459AF"/>
    <w:rsid w:val="6A820F91"/>
    <w:rsid w:val="6A824374"/>
    <w:rsid w:val="6A87407F"/>
    <w:rsid w:val="6A99127D"/>
    <w:rsid w:val="6AB8004E"/>
    <w:rsid w:val="6AB861B4"/>
    <w:rsid w:val="6AD96CB7"/>
    <w:rsid w:val="6B0F3C1E"/>
    <w:rsid w:val="6B13077A"/>
    <w:rsid w:val="6B1424DD"/>
    <w:rsid w:val="6B221E5F"/>
    <w:rsid w:val="6B272595"/>
    <w:rsid w:val="6B2B1CE6"/>
    <w:rsid w:val="6B2F5E6F"/>
    <w:rsid w:val="6B4629BA"/>
    <w:rsid w:val="6B4C3CF7"/>
    <w:rsid w:val="6B6B5CD2"/>
    <w:rsid w:val="6B711394"/>
    <w:rsid w:val="6B7C0E69"/>
    <w:rsid w:val="6B882178"/>
    <w:rsid w:val="6BA078E7"/>
    <w:rsid w:val="6BB36B04"/>
    <w:rsid w:val="6BC576AE"/>
    <w:rsid w:val="6BC82F86"/>
    <w:rsid w:val="6BCC1277"/>
    <w:rsid w:val="6BE4278E"/>
    <w:rsid w:val="6BEA1F9C"/>
    <w:rsid w:val="6BFC4F57"/>
    <w:rsid w:val="6C1F76C2"/>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C3F9C"/>
    <w:rsid w:val="6D2B7848"/>
    <w:rsid w:val="6D4A67A4"/>
    <w:rsid w:val="6D517127"/>
    <w:rsid w:val="6D5D5CC1"/>
    <w:rsid w:val="6D6B744D"/>
    <w:rsid w:val="6DA07DE7"/>
    <w:rsid w:val="6DA721E6"/>
    <w:rsid w:val="6DBE5CD2"/>
    <w:rsid w:val="6DE374BA"/>
    <w:rsid w:val="6DEC6B1D"/>
    <w:rsid w:val="6E1A3D81"/>
    <w:rsid w:val="6E20601C"/>
    <w:rsid w:val="6E2A5041"/>
    <w:rsid w:val="6E2C4FDA"/>
    <w:rsid w:val="6E3A38A7"/>
    <w:rsid w:val="6E41574E"/>
    <w:rsid w:val="6E4660D0"/>
    <w:rsid w:val="6E4A043D"/>
    <w:rsid w:val="6E6F129A"/>
    <w:rsid w:val="6E8C7E9A"/>
    <w:rsid w:val="6EA7226C"/>
    <w:rsid w:val="6EB13143"/>
    <w:rsid w:val="6EBF0F07"/>
    <w:rsid w:val="6EC3545C"/>
    <w:rsid w:val="6ECA78B1"/>
    <w:rsid w:val="6EFD5C0F"/>
    <w:rsid w:val="6F0211AE"/>
    <w:rsid w:val="6F081FAF"/>
    <w:rsid w:val="6F252E0D"/>
    <w:rsid w:val="6F257D94"/>
    <w:rsid w:val="6F4379DD"/>
    <w:rsid w:val="6F6A055F"/>
    <w:rsid w:val="6F6A09C1"/>
    <w:rsid w:val="6F733EF8"/>
    <w:rsid w:val="6F7478CD"/>
    <w:rsid w:val="6F8310B0"/>
    <w:rsid w:val="6FA66C5B"/>
    <w:rsid w:val="6FAF4A0F"/>
    <w:rsid w:val="6FB917DB"/>
    <w:rsid w:val="6FC80B1A"/>
    <w:rsid w:val="6FD412E1"/>
    <w:rsid w:val="6FEA1D9F"/>
    <w:rsid w:val="6FEE7DF4"/>
    <w:rsid w:val="6FF43A17"/>
    <w:rsid w:val="6FF473BA"/>
    <w:rsid w:val="6FFC588A"/>
    <w:rsid w:val="70233526"/>
    <w:rsid w:val="70306C17"/>
    <w:rsid w:val="704D3D72"/>
    <w:rsid w:val="70754C0A"/>
    <w:rsid w:val="70810F20"/>
    <w:rsid w:val="70984F7D"/>
    <w:rsid w:val="709970EF"/>
    <w:rsid w:val="709C1A8C"/>
    <w:rsid w:val="70B27B70"/>
    <w:rsid w:val="70CE09C3"/>
    <w:rsid w:val="70E41A32"/>
    <w:rsid w:val="71147566"/>
    <w:rsid w:val="71287630"/>
    <w:rsid w:val="712C1AEB"/>
    <w:rsid w:val="713148BC"/>
    <w:rsid w:val="71371CF9"/>
    <w:rsid w:val="713E5AE7"/>
    <w:rsid w:val="716F1C44"/>
    <w:rsid w:val="717E7A69"/>
    <w:rsid w:val="71806D32"/>
    <w:rsid w:val="71AD6FAE"/>
    <w:rsid w:val="71AE30B5"/>
    <w:rsid w:val="71C27EC8"/>
    <w:rsid w:val="71C33DD0"/>
    <w:rsid w:val="72005AE6"/>
    <w:rsid w:val="72104AC2"/>
    <w:rsid w:val="72124041"/>
    <w:rsid w:val="72135B21"/>
    <w:rsid w:val="721601E1"/>
    <w:rsid w:val="72337620"/>
    <w:rsid w:val="723F5BDB"/>
    <w:rsid w:val="72570EA7"/>
    <w:rsid w:val="72726B56"/>
    <w:rsid w:val="727355E2"/>
    <w:rsid w:val="72A11E23"/>
    <w:rsid w:val="72A322A5"/>
    <w:rsid w:val="72AF0917"/>
    <w:rsid w:val="72B3210B"/>
    <w:rsid w:val="72CF7ADB"/>
    <w:rsid w:val="72E75951"/>
    <w:rsid w:val="72E91B02"/>
    <w:rsid w:val="72F9284C"/>
    <w:rsid w:val="72FF3233"/>
    <w:rsid w:val="732650C3"/>
    <w:rsid w:val="732E4011"/>
    <w:rsid w:val="733C616F"/>
    <w:rsid w:val="7340334A"/>
    <w:rsid w:val="734A7EB9"/>
    <w:rsid w:val="73586DC3"/>
    <w:rsid w:val="735B05AA"/>
    <w:rsid w:val="736811C4"/>
    <w:rsid w:val="73725CC7"/>
    <w:rsid w:val="739B35DE"/>
    <w:rsid w:val="73DA0AAB"/>
    <w:rsid w:val="73FA2A89"/>
    <w:rsid w:val="73FF32CB"/>
    <w:rsid w:val="7405758D"/>
    <w:rsid w:val="74301EA6"/>
    <w:rsid w:val="74386E56"/>
    <w:rsid w:val="7439010A"/>
    <w:rsid w:val="74622F2F"/>
    <w:rsid w:val="7497088D"/>
    <w:rsid w:val="74A30572"/>
    <w:rsid w:val="74C73FE3"/>
    <w:rsid w:val="74DC5A55"/>
    <w:rsid w:val="74E71A82"/>
    <w:rsid w:val="74F64E3F"/>
    <w:rsid w:val="74FD1B30"/>
    <w:rsid w:val="751D0E17"/>
    <w:rsid w:val="754A05DC"/>
    <w:rsid w:val="75942A40"/>
    <w:rsid w:val="75A023F2"/>
    <w:rsid w:val="75C5780F"/>
    <w:rsid w:val="75FB2A56"/>
    <w:rsid w:val="75FF18EA"/>
    <w:rsid w:val="76023351"/>
    <w:rsid w:val="761730DD"/>
    <w:rsid w:val="762514F1"/>
    <w:rsid w:val="762C5C47"/>
    <w:rsid w:val="765512FB"/>
    <w:rsid w:val="765E31FB"/>
    <w:rsid w:val="766477E6"/>
    <w:rsid w:val="76687032"/>
    <w:rsid w:val="7672045B"/>
    <w:rsid w:val="76766B2A"/>
    <w:rsid w:val="767F2D37"/>
    <w:rsid w:val="76895AED"/>
    <w:rsid w:val="7698131F"/>
    <w:rsid w:val="76984EB1"/>
    <w:rsid w:val="76991A17"/>
    <w:rsid w:val="76BA50E5"/>
    <w:rsid w:val="76BC4083"/>
    <w:rsid w:val="76C42FE0"/>
    <w:rsid w:val="76D42781"/>
    <w:rsid w:val="76D81D5A"/>
    <w:rsid w:val="77067FBD"/>
    <w:rsid w:val="771672D4"/>
    <w:rsid w:val="771A06F0"/>
    <w:rsid w:val="77236D53"/>
    <w:rsid w:val="772A5AB9"/>
    <w:rsid w:val="774D3DC3"/>
    <w:rsid w:val="776A22E2"/>
    <w:rsid w:val="776D6580"/>
    <w:rsid w:val="778C04E9"/>
    <w:rsid w:val="778F2765"/>
    <w:rsid w:val="77B360B7"/>
    <w:rsid w:val="77E22291"/>
    <w:rsid w:val="78125407"/>
    <w:rsid w:val="78163E0D"/>
    <w:rsid w:val="78300AEE"/>
    <w:rsid w:val="784F14F7"/>
    <w:rsid w:val="78507637"/>
    <w:rsid w:val="7859168E"/>
    <w:rsid w:val="7867796C"/>
    <w:rsid w:val="787F40EE"/>
    <w:rsid w:val="78985EAB"/>
    <w:rsid w:val="789E5F80"/>
    <w:rsid w:val="78B4709E"/>
    <w:rsid w:val="78B57BD3"/>
    <w:rsid w:val="78C14DB7"/>
    <w:rsid w:val="78C243BF"/>
    <w:rsid w:val="78D81144"/>
    <w:rsid w:val="78F669DD"/>
    <w:rsid w:val="79047D24"/>
    <w:rsid w:val="792073FF"/>
    <w:rsid w:val="79255B1E"/>
    <w:rsid w:val="79327BE3"/>
    <w:rsid w:val="793423B9"/>
    <w:rsid w:val="794674FF"/>
    <w:rsid w:val="794F5E9D"/>
    <w:rsid w:val="7950305C"/>
    <w:rsid w:val="79596ED9"/>
    <w:rsid w:val="796606AB"/>
    <w:rsid w:val="797279F9"/>
    <w:rsid w:val="798B6440"/>
    <w:rsid w:val="79976759"/>
    <w:rsid w:val="799C0BFC"/>
    <w:rsid w:val="79B50C6F"/>
    <w:rsid w:val="79D319E8"/>
    <w:rsid w:val="79E06AB0"/>
    <w:rsid w:val="7A0527D6"/>
    <w:rsid w:val="7A073B40"/>
    <w:rsid w:val="7A1E66A7"/>
    <w:rsid w:val="7A3E3C86"/>
    <w:rsid w:val="7A421F6B"/>
    <w:rsid w:val="7A772C3F"/>
    <w:rsid w:val="7A9C129D"/>
    <w:rsid w:val="7AAC617C"/>
    <w:rsid w:val="7ABB0835"/>
    <w:rsid w:val="7ABE7A74"/>
    <w:rsid w:val="7AC3193E"/>
    <w:rsid w:val="7AD825ED"/>
    <w:rsid w:val="7AE7522B"/>
    <w:rsid w:val="7AF11E4A"/>
    <w:rsid w:val="7AFC756B"/>
    <w:rsid w:val="7B0A616D"/>
    <w:rsid w:val="7B1530FA"/>
    <w:rsid w:val="7B6A65F9"/>
    <w:rsid w:val="7B73525D"/>
    <w:rsid w:val="7B754167"/>
    <w:rsid w:val="7B841502"/>
    <w:rsid w:val="7B856B69"/>
    <w:rsid w:val="7BA51FAA"/>
    <w:rsid w:val="7BA71431"/>
    <w:rsid w:val="7BAB65F0"/>
    <w:rsid w:val="7BC5601A"/>
    <w:rsid w:val="7BE067C0"/>
    <w:rsid w:val="7BF7355E"/>
    <w:rsid w:val="7C041716"/>
    <w:rsid w:val="7C0F6F8D"/>
    <w:rsid w:val="7C1832E2"/>
    <w:rsid w:val="7C2C3168"/>
    <w:rsid w:val="7C60764A"/>
    <w:rsid w:val="7C7F077B"/>
    <w:rsid w:val="7C9A2C55"/>
    <w:rsid w:val="7CB570A3"/>
    <w:rsid w:val="7CC85D2E"/>
    <w:rsid w:val="7CFA0A3C"/>
    <w:rsid w:val="7CFB25C5"/>
    <w:rsid w:val="7D024938"/>
    <w:rsid w:val="7D0432EA"/>
    <w:rsid w:val="7D071A67"/>
    <w:rsid w:val="7D153027"/>
    <w:rsid w:val="7D240558"/>
    <w:rsid w:val="7D4E4391"/>
    <w:rsid w:val="7D6A50D1"/>
    <w:rsid w:val="7D6C1F0C"/>
    <w:rsid w:val="7D6F7C2B"/>
    <w:rsid w:val="7D7B5BD6"/>
    <w:rsid w:val="7D812A55"/>
    <w:rsid w:val="7D9828AA"/>
    <w:rsid w:val="7DA15DD8"/>
    <w:rsid w:val="7DA54E7B"/>
    <w:rsid w:val="7DAD4B1E"/>
    <w:rsid w:val="7DCE4670"/>
    <w:rsid w:val="7DDB6F5C"/>
    <w:rsid w:val="7DDF08B2"/>
    <w:rsid w:val="7DDF7781"/>
    <w:rsid w:val="7E2F58AE"/>
    <w:rsid w:val="7E464EB2"/>
    <w:rsid w:val="7E5724CE"/>
    <w:rsid w:val="7E5B4BE3"/>
    <w:rsid w:val="7E6C79E8"/>
    <w:rsid w:val="7E6E14DC"/>
    <w:rsid w:val="7EB90785"/>
    <w:rsid w:val="7EE97E69"/>
    <w:rsid w:val="7EEF15E6"/>
    <w:rsid w:val="7F0F3C4C"/>
    <w:rsid w:val="7F102E25"/>
    <w:rsid w:val="7F2B3490"/>
    <w:rsid w:val="7F81479C"/>
    <w:rsid w:val="7F961536"/>
    <w:rsid w:val="7FA56256"/>
    <w:rsid w:val="7FB772DD"/>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38"/>
    <w:qFormat/>
    <w:uiPriority w:val="0"/>
    <w:pPr>
      <w:keepNext/>
      <w:keepLines/>
      <w:numPr>
        <w:ilvl w:val="0"/>
        <w:numId w:val="2"/>
      </w:numPr>
      <w:spacing w:line="360" w:lineRule="auto"/>
      <w:outlineLvl w:val="1"/>
    </w:pPr>
    <w:rPr>
      <w:rFonts w:ascii="Arial" w:hAnsi="Arial"/>
      <w:b/>
      <w:bCs/>
      <w:sz w:val="28"/>
      <w:szCs w:val="32"/>
    </w:rPr>
  </w:style>
  <w:style w:type="paragraph" w:styleId="2">
    <w:name w:val="heading 3"/>
    <w:basedOn w:val="1"/>
    <w:next w:val="1"/>
    <w:qFormat/>
    <w:uiPriority w:val="0"/>
    <w:pPr>
      <w:keepNext/>
      <w:keepLines/>
      <w:outlineLvl w:val="2"/>
    </w:pPr>
    <w:rPr>
      <w:rFonts w:ascii="宋体" w:hAnsi="宋体" w:eastAsia="黑体"/>
      <w:bCs/>
      <w:sz w:val="24"/>
      <w:szCs w:val="28"/>
    </w:rPr>
  </w:style>
  <w:style w:type="paragraph" w:styleId="5">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basedOn w:val="1"/>
    <w:qFormat/>
    <w:uiPriority w:val="0"/>
    <w:pPr>
      <w:spacing w:beforeLines="50"/>
    </w:pPr>
    <w:rPr>
      <w:rFonts w:ascii="宋体" w:hAnsi="宋体"/>
      <w:szCs w:val="20"/>
    </w:rPr>
  </w:style>
  <w:style w:type="paragraph" w:styleId="9">
    <w:name w:val="Body Text"/>
    <w:basedOn w:val="1"/>
    <w:qFormat/>
    <w:uiPriority w:val="0"/>
    <w:pPr>
      <w:spacing w:after="120"/>
    </w:p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Plain Text"/>
    <w:basedOn w:val="1"/>
    <w:qFormat/>
    <w:uiPriority w:val="0"/>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paragraph" w:styleId="19">
    <w:name w:val="Body Text First Indent 2"/>
    <w:basedOn w:val="10"/>
    <w:qFormat/>
    <w:uiPriority w:val="99"/>
    <w:pPr>
      <w:ind w:firstLine="420" w:firstLineChars="200"/>
    </w:pPr>
    <w:rPr>
      <w:rFonts w:ascii="Calibri" w:hAnsi="Calibri"/>
      <w:szCs w:val="22"/>
    </w:rPr>
  </w:style>
  <w:style w:type="character" w:styleId="22">
    <w:name w:val="page number"/>
    <w:basedOn w:val="21"/>
    <w:qFormat/>
    <w:uiPriority w:val="0"/>
  </w:style>
  <w:style w:type="character" w:styleId="23">
    <w:name w:val="Hyperlink"/>
    <w:basedOn w:val="21"/>
    <w:unhideWhenUsed/>
    <w:qFormat/>
    <w:uiPriority w:val="99"/>
    <w:rPr>
      <w:color w:val="0000FF"/>
      <w:u w:val="single"/>
    </w:rPr>
  </w:style>
  <w:style w:type="character" w:styleId="24">
    <w:name w:val="annotation reference"/>
    <w:qFormat/>
    <w:uiPriority w:val="0"/>
    <w:rPr>
      <w:sz w:val="21"/>
      <w:szCs w:val="21"/>
    </w:rPr>
  </w:style>
  <w:style w:type="character" w:styleId="25">
    <w:name w:val="footnote reference"/>
    <w:qFormat/>
    <w:uiPriority w:val="0"/>
    <w:rPr>
      <w:vertAlign w:val="superscript"/>
    </w:rPr>
  </w:style>
  <w:style w:type="paragraph" w:customStyle="1" w:styleId="26">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7">
    <w:name w:val="表格"/>
    <w:basedOn w:val="1"/>
    <w:qFormat/>
    <w:uiPriority w:val="0"/>
    <w:pPr>
      <w:textAlignment w:val="center"/>
    </w:pPr>
    <w:rPr>
      <w:rFonts w:ascii="华文细黑" w:hAnsi="华文细黑"/>
      <w:kern w:val="0"/>
      <w:szCs w:val="20"/>
    </w:rPr>
  </w:style>
  <w:style w:type="paragraph" w:customStyle="1" w:styleId="28">
    <w:name w:val="正文 题目"/>
    <w:basedOn w:val="1"/>
    <w:qFormat/>
    <w:uiPriority w:val="0"/>
    <w:pPr>
      <w:jc w:val="center"/>
    </w:pPr>
    <w:rPr>
      <w:rFonts w:ascii="黑体" w:hAnsi="黑体" w:eastAsia="黑体"/>
      <w:sz w:val="28"/>
    </w:rPr>
  </w:style>
  <w:style w:type="paragraph" w:customStyle="1" w:styleId="29">
    <w:name w:val="列出段落1"/>
    <w:basedOn w:val="1"/>
    <w:qFormat/>
    <w:uiPriority w:val="99"/>
    <w:rPr>
      <w:rFonts w:ascii="Times New Roman" w:hAnsi="Times New Roman"/>
    </w:rPr>
  </w:style>
  <w:style w:type="character" w:customStyle="1" w:styleId="30">
    <w:name w:val="标题 2 Char"/>
    <w:qFormat/>
    <w:uiPriority w:val="0"/>
    <w:rPr>
      <w:rFonts w:ascii="Arial" w:hAnsi="Arial"/>
      <w:b/>
      <w:bCs/>
      <w:sz w:val="28"/>
      <w:szCs w:val="32"/>
    </w:rPr>
  </w:style>
  <w:style w:type="paragraph" w:customStyle="1" w:styleId="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font21"/>
    <w:basedOn w:val="21"/>
    <w:qFormat/>
    <w:uiPriority w:val="0"/>
    <w:rPr>
      <w:rFonts w:hint="eastAsia" w:ascii="宋体" w:hAnsi="宋体" w:eastAsia="宋体" w:cs="宋体"/>
      <w:color w:val="000000"/>
      <w:sz w:val="24"/>
      <w:szCs w:val="24"/>
      <w:u w:val="none"/>
    </w:rPr>
  </w:style>
  <w:style w:type="character" w:customStyle="1" w:styleId="35">
    <w:name w:val="font01"/>
    <w:basedOn w:val="21"/>
    <w:qFormat/>
    <w:uiPriority w:val="0"/>
    <w:rPr>
      <w:rFonts w:hint="default" w:ascii="Times New Roman" w:hAnsi="Times New Roman" w:cs="Times New Roman"/>
      <w:color w:val="000000"/>
      <w:sz w:val="24"/>
      <w:szCs w:val="24"/>
      <w:u w:val="none"/>
    </w:rPr>
  </w:style>
  <w:style w:type="character" w:customStyle="1" w:styleId="36">
    <w:name w:val="font11"/>
    <w:basedOn w:val="21"/>
    <w:qFormat/>
    <w:uiPriority w:val="0"/>
    <w:rPr>
      <w:rFonts w:hint="default" w:ascii="Times New Roman" w:hAnsi="Times New Roman" w:cs="Times New Roman"/>
      <w:color w:val="000000"/>
      <w:sz w:val="20"/>
      <w:szCs w:val="20"/>
      <w:u w:val="none"/>
    </w:rPr>
  </w:style>
  <w:style w:type="character" w:customStyle="1" w:styleId="37">
    <w:name w:val="font31"/>
    <w:basedOn w:val="21"/>
    <w:qFormat/>
    <w:uiPriority w:val="0"/>
    <w:rPr>
      <w:rFonts w:hint="eastAsia" w:ascii="宋体" w:hAnsi="宋体" w:eastAsia="宋体" w:cs="宋体"/>
      <w:color w:val="000000"/>
      <w:sz w:val="20"/>
      <w:szCs w:val="20"/>
      <w:u w:val="none"/>
    </w:rPr>
  </w:style>
  <w:style w:type="character" w:customStyle="1" w:styleId="38">
    <w:name w:val="标题 2 Char1"/>
    <w:link w:val="4"/>
    <w:qFormat/>
    <w:uiPriority w:val="0"/>
    <w:rPr>
      <w:rFonts w:ascii="Arial" w:hAnsi="Arial"/>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6ea672-61fe-4a5b-ac24-683fc29769a4}"/>
        <w:style w:val=""/>
        <w:category>
          <w:name w:val="常规"/>
          <w:gallery w:val="placeholder"/>
        </w:category>
        <w:types>
          <w:type w:val="bbPlcHdr"/>
        </w:types>
        <w:behaviors>
          <w:behavior w:val="content"/>
        </w:behaviors>
        <w:description w:val=""/>
        <w:guid w:val="{D56EA672-61FE-4A5B-AC24-683FC29769A4}"/>
      </w:docPartPr>
      <w:docPartBody>
        <w:p>
          <w:r>
            <w:rPr>
              <w:color w:val="808080"/>
            </w:rPr>
            <w:t>单击此处输入文字。</w:t>
          </w:r>
        </w:p>
      </w:docPartBody>
    </w:docPart>
    <w:docPart>
      <w:docPartPr>
        <w:name w:val="{10585002-c45c-4907-a19d-07b36d8009f1}"/>
        <w:style w:val=""/>
        <w:category>
          <w:name w:val="常规"/>
          <w:gallery w:val="placeholder"/>
        </w:category>
        <w:types>
          <w:type w:val="bbPlcHdr"/>
        </w:types>
        <w:behaviors>
          <w:behavior w:val="content"/>
        </w:behaviors>
        <w:description w:val=""/>
        <w:guid w:val="{10585002-C45C-4907-A19D-07B36D8009F1}"/>
      </w:docPartPr>
      <w:docPartBody>
        <w:p>
          <w:r>
            <w:rPr>
              <w:color w:val="808080"/>
            </w:rPr>
            <w:t>单击此处输入文字。</w:t>
          </w:r>
        </w:p>
      </w:docPartBody>
    </w:docPart>
    <w:docPart>
      <w:docPartPr>
        <w:name w:val="{d8be7f51-de72-4d57-b79d-fceaf3f5f284}"/>
        <w:style w:val=""/>
        <w:category>
          <w:name w:val="常规"/>
          <w:gallery w:val="placeholder"/>
        </w:category>
        <w:types>
          <w:type w:val="bbPlcHdr"/>
        </w:types>
        <w:behaviors>
          <w:behavior w:val="content"/>
        </w:behaviors>
        <w:description w:val=""/>
        <w:guid w:val="{D8BE7F51-DE72-4D57-B79D-FCEAF3F5F284}"/>
      </w:docPartPr>
      <w:docPartBody>
        <w:p>
          <w:r>
            <w:rPr>
              <w:color w:val="808080"/>
            </w:rPr>
            <w:t>单击此处输入文字。</w:t>
          </w:r>
        </w:p>
      </w:docPartBody>
    </w:docPart>
    <w:docPart>
      <w:docPartPr>
        <w:name w:val="{c8efd789-f1b7-4125-9187-f92bea3e22c2}"/>
        <w:style w:val=""/>
        <w:category>
          <w:name w:val="常规"/>
          <w:gallery w:val="placeholder"/>
        </w:category>
        <w:types>
          <w:type w:val="bbPlcHdr"/>
        </w:types>
        <w:behaviors>
          <w:behavior w:val="content"/>
        </w:behaviors>
        <w:description w:val=""/>
        <w:guid w:val="{C8EFD789-F1B7-4125-9187-F92BEA3E22C2}"/>
      </w:docPartPr>
      <w:docPartBody>
        <w:p>
          <w:r>
            <w:rPr>
              <w:color w:val="808080"/>
            </w:rPr>
            <w:t>单击此处输入文字。</w:t>
          </w:r>
        </w:p>
      </w:docPartBody>
    </w:docPart>
    <w:docPart>
      <w:docPartPr>
        <w:name w:val="{5decebd0-6b65-4486-b589-ab034cdefad9}"/>
        <w:style w:val=""/>
        <w:category>
          <w:name w:val="常规"/>
          <w:gallery w:val="placeholder"/>
        </w:category>
        <w:types>
          <w:type w:val="bbPlcHdr"/>
        </w:types>
        <w:behaviors>
          <w:behavior w:val="content"/>
        </w:behaviors>
        <w:description w:val=""/>
        <w:guid w:val="{5DECEBD0-6B65-4486-B589-AB034CDEFAD9}"/>
      </w:docPartPr>
      <w:docPartBody>
        <w:p>
          <w:r>
            <w:rPr>
              <w:color w:val="808080"/>
            </w:rPr>
            <w:t>单击此处输入文字。</w:t>
          </w:r>
        </w:p>
      </w:docPartBody>
    </w:docPart>
    <w:docPart>
      <w:docPartPr>
        <w:name w:val="{26db9dd0-433c-4d4e-9f75-f2a10238f0c4}"/>
        <w:style w:val=""/>
        <w:category>
          <w:name w:val="常规"/>
          <w:gallery w:val="placeholder"/>
        </w:category>
        <w:types>
          <w:type w:val="bbPlcHdr"/>
        </w:types>
        <w:behaviors>
          <w:behavior w:val="content"/>
        </w:behaviors>
        <w:description w:val=""/>
        <w:guid w:val="{26DB9DD0-433C-4D4E-9F75-F2A10238F0C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4BF"/>
    <w:rsid w:val="00740B2F"/>
    <w:rsid w:val="00971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37</Pages>
  <Words>13019</Words>
  <Characters>13798</Characters>
  <Lines>135</Lines>
  <Paragraphs>38</Paragraphs>
  <TotalTime>32</TotalTime>
  <ScaleCrop>false</ScaleCrop>
  <LinksUpToDate>false</LinksUpToDate>
  <CharactersWithSpaces>15984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2022-06-05T11:00:00Z</dcterms:created>
  <dc:creator>huajie</dc:creator>
  <cp:lastModifiedBy>Daisy</cp:lastModifiedBy>
  <dcterms:modified xsi:type="dcterms:W3CDTF">2022-06-08T09:15:06Z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9F537B4C83354DE8803E8384E76D7AC1</vt:lpwstr>
  </property>
</Properties>
</file>