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A9902">
      <w:pPr>
        <w:jc w:val="center"/>
        <w:rPr>
          <w:rFonts w:hint="eastAsia" w:ascii="黑体" w:hAnsi="黑体" w:eastAsia="黑体" w:cs="黑体"/>
          <w:color w:val="auto"/>
          <w:sz w:val="44"/>
          <w:szCs w:val="44"/>
        </w:rPr>
      </w:pPr>
      <w:r>
        <w:rPr>
          <w:rFonts w:hint="eastAsia" w:ascii="黑体" w:hAnsi="黑体" w:eastAsia="黑体" w:cs="黑体"/>
          <w:color w:val="auto"/>
          <w:sz w:val="44"/>
          <w:szCs w:val="44"/>
        </w:rPr>
        <w:t>安徽驿佳商贸有限公司连锁门店生鲜</w:t>
      </w:r>
    </w:p>
    <w:p w14:paraId="735AB725">
      <w:pPr>
        <w:jc w:val="center"/>
        <w:rPr>
          <w:rFonts w:hint="eastAsia" w:ascii="Times New Roman" w:hAnsi="Times New Roman" w:eastAsia="黑体" w:cs="Times New Roman"/>
          <w:color w:val="auto"/>
          <w:sz w:val="72"/>
          <w:szCs w:val="72"/>
          <w:lang w:val="en-US" w:eastAsia="zh-CN"/>
        </w:rPr>
      </w:pPr>
      <w:r>
        <w:rPr>
          <w:rFonts w:hint="eastAsia" w:ascii="黑体" w:hAnsi="黑体" w:eastAsia="黑体" w:cs="黑体"/>
          <w:color w:val="auto"/>
          <w:sz w:val="44"/>
          <w:szCs w:val="44"/>
        </w:rPr>
        <w:t>招商</w:t>
      </w:r>
      <w:r>
        <w:rPr>
          <w:rFonts w:hint="eastAsia" w:ascii="黑体" w:hAnsi="黑体" w:eastAsia="黑体" w:cs="黑体"/>
          <w:color w:val="auto"/>
          <w:sz w:val="44"/>
          <w:szCs w:val="44"/>
          <w:lang w:val="en-US" w:eastAsia="zh-CN"/>
        </w:rPr>
        <w:t>公告</w:t>
      </w:r>
    </w:p>
    <w:p w14:paraId="416D2DD5">
      <w:pPr>
        <w:jc w:val="center"/>
        <w:rPr>
          <w:rFonts w:ascii="Times New Roman" w:hAnsi="Times New Roman" w:eastAsia="黑体" w:cs="Times New Roman"/>
          <w:color w:val="auto"/>
          <w:sz w:val="72"/>
          <w:szCs w:val="72"/>
        </w:rPr>
      </w:pPr>
    </w:p>
    <w:p w14:paraId="4BE8BD84">
      <w:pPr>
        <w:jc w:val="center"/>
        <w:rPr>
          <w:rFonts w:ascii="Times New Roman" w:hAnsi="Times New Roman" w:eastAsia="黑体" w:cs="Times New Roman"/>
          <w:color w:val="auto"/>
          <w:sz w:val="72"/>
          <w:szCs w:val="72"/>
        </w:rPr>
      </w:pPr>
    </w:p>
    <w:p w14:paraId="0990BDA6">
      <w:pPr>
        <w:jc w:val="center"/>
        <w:rPr>
          <w:rFonts w:ascii="Times New Roman" w:hAnsi="Times New Roman" w:eastAsia="黑体" w:cs="Times New Roman"/>
          <w:color w:val="auto"/>
          <w:sz w:val="72"/>
          <w:szCs w:val="72"/>
        </w:rPr>
      </w:pPr>
    </w:p>
    <w:p w14:paraId="69BB9F12">
      <w:pPr>
        <w:jc w:val="center"/>
        <w:rPr>
          <w:rFonts w:ascii="Times New Roman" w:hAnsi="Times New Roman" w:eastAsia="黑体" w:cs="Times New Roman"/>
          <w:color w:val="auto"/>
          <w:sz w:val="72"/>
          <w:szCs w:val="72"/>
        </w:rPr>
      </w:pPr>
    </w:p>
    <w:p w14:paraId="48F768AB">
      <w:pPr>
        <w:jc w:val="center"/>
        <w:rPr>
          <w:rFonts w:ascii="Times New Roman" w:hAnsi="Times New Roman" w:eastAsia="黑体" w:cs="Times New Roman"/>
          <w:color w:val="auto"/>
          <w:sz w:val="72"/>
          <w:szCs w:val="72"/>
        </w:rPr>
      </w:pPr>
    </w:p>
    <w:p w14:paraId="3894E3A2">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 xml:space="preserve"> </w:t>
      </w:r>
      <w:r>
        <w:rPr>
          <w:rFonts w:hint="eastAsia" w:ascii="Times New Roman" w:hAnsi="Times New Roman" w:eastAsia="黑体" w:cs="Times New Roman"/>
          <w:color w:val="auto"/>
          <w:sz w:val="72"/>
          <w:szCs w:val="72"/>
          <w:lang w:val="en-US" w:eastAsia="zh-CN"/>
        </w:rPr>
        <w:t>报  名</w:t>
      </w:r>
      <w:r>
        <w:rPr>
          <w:rFonts w:ascii="Times New Roman" w:hAnsi="Times New Roman" w:eastAsia="黑体" w:cs="Times New Roman"/>
          <w:color w:val="auto"/>
          <w:sz w:val="72"/>
          <w:szCs w:val="72"/>
        </w:rPr>
        <w:t xml:space="preserve"> </w:t>
      </w:r>
      <w:r>
        <w:rPr>
          <w:rFonts w:hint="eastAsia" w:ascii="Times New Roman" w:hAnsi="Times New Roman" w:eastAsia="黑体" w:cs="Times New Roman"/>
          <w:color w:val="auto"/>
          <w:sz w:val="72"/>
          <w:szCs w:val="72"/>
          <w:lang w:val="en-US" w:eastAsia="zh-CN"/>
        </w:rPr>
        <w:t xml:space="preserve"> </w:t>
      </w:r>
      <w:r>
        <w:rPr>
          <w:rFonts w:ascii="Times New Roman" w:hAnsi="Times New Roman" w:eastAsia="黑体" w:cs="Times New Roman"/>
          <w:color w:val="auto"/>
          <w:sz w:val="72"/>
          <w:szCs w:val="72"/>
        </w:rPr>
        <w:t>文  件</w:t>
      </w:r>
    </w:p>
    <w:p w14:paraId="14402E77">
      <w:pPr>
        <w:spacing w:line="540" w:lineRule="exact"/>
        <w:ind w:firstLine="420"/>
        <w:rPr>
          <w:rFonts w:ascii="Times New Roman" w:hAnsi="Times New Roman" w:cs="Times New Roman"/>
          <w:color w:val="auto"/>
          <w:szCs w:val="21"/>
        </w:rPr>
      </w:pPr>
    </w:p>
    <w:p w14:paraId="39F61064">
      <w:pPr>
        <w:spacing w:line="540" w:lineRule="exact"/>
        <w:ind w:firstLine="420"/>
        <w:rPr>
          <w:rFonts w:ascii="Times New Roman" w:hAnsi="Times New Roman" w:cs="Times New Roman"/>
          <w:color w:val="auto"/>
          <w:szCs w:val="21"/>
        </w:rPr>
      </w:pPr>
    </w:p>
    <w:p w14:paraId="702D2EF2">
      <w:pPr>
        <w:spacing w:line="540" w:lineRule="exact"/>
        <w:ind w:firstLine="420"/>
        <w:rPr>
          <w:rFonts w:ascii="Times New Roman" w:hAnsi="Times New Roman" w:cs="Times New Roman"/>
          <w:color w:val="auto"/>
          <w:szCs w:val="21"/>
        </w:rPr>
      </w:pPr>
    </w:p>
    <w:p w14:paraId="066AF924">
      <w:pPr>
        <w:spacing w:line="540" w:lineRule="exact"/>
        <w:ind w:firstLine="420"/>
        <w:rPr>
          <w:rFonts w:ascii="Times New Roman" w:hAnsi="Times New Roman" w:cs="Times New Roman"/>
          <w:color w:val="auto"/>
          <w:szCs w:val="21"/>
        </w:rPr>
      </w:pPr>
    </w:p>
    <w:p w14:paraId="1B4E0DD2">
      <w:pPr>
        <w:spacing w:line="540" w:lineRule="exact"/>
        <w:ind w:firstLine="420"/>
        <w:rPr>
          <w:rFonts w:ascii="Times New Roman" w:hAnsi="Times New Roman" w:cs="Times New Roman"/>
          <w:color w:val="auto"/>
          <w:szCs w:val="21"/>
        </w:rPr>
      </w:pPr>
    </w:p>
    <w:p w14:paraId="1E8326CC">
      <w:pPr>
        <w:spacing w:line="540" w:lineRule="exact"/>
        <w:ind w:firstLine="420"/>
        <w:rPr>
          <w:rFonts w:ascii="Times New Roman" w:hAnsi="Times New Roman" w:cs="Times New Roman"/>
          <w:color w:val="auto"/>
          <w:szCs w:val="21"/>
        </w:rPr>
      </w:pPr>
    </w:p>
    <w:p w14:paraId="5D11FF50">
      <w:pPr>
        <w:spacing w:line="540" w:lineRule="exact"/>
        <w:rPr>
          <w:rFonts w:ascii="Times New Roman" w:hAnsi="Times New Roman" w:cs="Times New Roman"/>
          <w:color w:val="auto"/>
          <w:szCs w:val="21"/>
        </w:rPr>
      </w:pPr>
    </w:p>
    <w:p w14:paraId="026804BB">
      <w:pPr>
        <w:spacing w:line="540" w:lineRule="exact"/>
        <w:ind w:firstLine="420"/>
        <w:rPr>
          <w:rFonts w:ascii="Times New Roman" w:hAnsi="Times New Roman" w:cs="Times New Roman"/>
          <w:color w:val="auto"/>
          <w:szCs w:val="21"/>
        </w:rPr>
      </w:pPr>
    </w:p>
    <w:p w14:paraId="6584993C">
      <w:pPr>
        <w:spacing w:line="540" w:lineRule="exact"/>
        <w:ind w:firstLine="640"/>
        <w:rPr>
          <w:rFonts w:ascii="Times New Roman" w:hAnsi="Times New Roman" w:eastAsia="黑体" w:cs="Times New Roman"/>
          <w:color w:val="auto"/>
          <w:sz w:val="32"/>
          <w:szCs w:val="32"/>
        </w:rPr>
      </w:pPr>
    </w:p>
    <w:p w14:paraId="70C5C415">
      <w:pPr>
        <w:snapToGrid w:val="0"/>
        <w:spacing w:line="360" w:lineRule="auto"/>
        <w:jc w:val="center"/>
        <w:rPr>
          <w:rFonts w:hint="eastAsia"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采 购 人：</w:t>
      </w:r>
      <w:r>
        <w:rPr>
          <w:rFonts w:hint="eastAsia" w:ascii="仿宋" w:hAnsi="仿宋" w:eastAsia="仿宋" w:cs="仿宋"/>
          <w:color w:val="auto"/>
          <w:sz w:val="32"/>
          <w:szCs w:val="32"/>
          <w:lang w:val="en-US" w:eastAsia="zh-CN"/>
        </w:rPr>
        <w:t>安徽驿佳商贸有限公司</w:t>
      </w:r>
    </w:p>
    <w:p w14:paraId="21C34BD5">
      <w:pPr>
        <w:snapToGrid w:val="0"/>
        <w:ind w:left="1896" w:leftChars="903"/>
        <w:rPr>
          <w:rFonts w:ascii="Times New Roman" w:hAnsi="Times New Roman" w:cs="Times New Roman"/>
          <w:color w:val="auto"/>
          <w:sz w:val="32"/>
          <w:szCs w:val="32"/>
        </w:rPr>
      </w:pPr>
      <w:r>
        <w:rPr>
          <w:rFonts w:ascii="Times New Roman" w:hAnsi="Times New Roman" w:cs="Times New Roman"/>
          <w:color w:val="auto"/>
          <w:sz w:val="32"/>
          <w:szCs w:val="32"/>
        </w:rPr>
        <w:t xml:space="preserve"> </w:t>
      </w:r>
    </w:p>
    <w:p w14:paraId="0A8203B3">
      <w:pPr>
        <w:snapToGrid w:val="0"/>
        <w:ind w:left="1896" w:leftChars="903"/>
        <w:rPr>
          <w:rFonts w:hint="default" w:ascii="Times New Roman" w:hAnsi="Times New Roman" w:eastAsia="宋体" w:cs="Times New Roman"/>
          <w:color w:val="auto"/>
          <w:sz w:val="24"/>
          <w:highlight w:val="none"/>
          <w:lang w:val="en-US"/>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ascii="Times New Roman" w:hAnsi="Times New Roman" w:eastAsia="黑体" w:cs="Times New Roman"/>
          <w:color w:val="auto"/>
          <w:sz w:val="32"/>
          <w:szCs w:val="32"/>
          <w:highlight w:val="none"/>
        </w:rPr>
        <w:t>日    期</w:t>
      </w:r>
      <w:r>
        <w:rPr>
          <w:rFonts w:ascii="Times New Roman" w:hAnsi="Times New Roman" w:cs="Times New Roman"/>
          <w:color w:val="auto"/>
          <w:sz w:val="32"/>
          <w:szCs w:val="32"/>
          <w:highlight w:val="none"/>
        </w:rPr>
        <w:t>：</w:t>
      </w:r>
      <w:r>
        <w:rPr>
          <w:rFonts w:hint="eastAsia" w:eastAsia="黑体" w:cs="Times New Roman"/>
          <w:color w:val="auto"/>
          <w:sz w:val="32"/>
          <w:szCs w:val="32"/>
          <w:highlight w:val="none"/>
          <w:u w:val="single"/>
          <w:lang w:val="en-US" w:eastAsia="zh-CN"/>
        </w:rPr>
        <w:t xml:space="preserve">      </w:t>
      </w:r>
      <w:r>
        <w:rPr>
          <w:rFonts w:ascii="Times New Roman" w:hAnsi="Times New Roman" w:cs="Times New Roman"/>
          <w:color w:val="auto"/>
          <w:sz w:val="32"/>
          <w:szCs w:val="32"/>
          <w:highlight w:val="none"/>
        </w:rPr>
        <w:t>年</w:t>
      </w:r>
      <w:r>
        <w:rPr>
          <w:rFonts w:hint="eastAsia" w:ascii="Times New Roman" w:hAnsi="Times New Roman" w:eastAsia="黑体" w:cs="Times New Roman"/>
          <w:color w:val="auto"/>
          <w:sz w:val="32"/>
          <w:szCs w:val="32"/>
          <w:highlight w:val="none"/>
          <w:u w:val="single"/>
        </w:rPr>
        <w:t xml:space="preserve"> </w:t>
      </w:r>
      <w:r>
        <w:rPr>
          <w:rFonts w:hint="eastAsia" w:eastAsia="黑体" w:cs="Times New Roman"/>
          <w:color w:val="auto"/>
          <w:sz w:val="32"/>
          <w:szCs w:val="32"/>
          <w:highlight w:val="none"/>
          <w:u w:val="single"/>
          <w:lang w:val="en-US" w:eastAsia="zh-CN"/>
        </w:rPr>
        <w:t xml:space="preserve"> </w:t>
      </w:r>
      <w:r>
        <w:rPr>
          <w:rFonts w:hint="eastAsia"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月</w:t>
      </w:r>
      <w:r>
        <w:rPr>
          <w:rFonts w:hint="eastAsia" w:cs="Times New Roman"/>
          <w:color w:val="auto"/>
          <w:sz w:val="32"/>
          <w:szCs w:val="32"/>
          <w:highlight w:val="none"/>
          <w:u w:val="single"/>
          <w:lang w:val="en-US" w:eastAsia="zh-CN"/>
        </w:rPr>
        <w:t xml:space="preserve">   </w:t>
      </w:r>
      <w:r>
        <w:rPr>
          <w:rFonts w:hint="eastAsia" w:ascii="Times New Roman" w:hAnsi="Times New Roman" w:eastAsia="黑体" w:cs="Times New Roman"/>
          <w:color w:val="auto"/>
          <w:sz w:val="32"/>
          <w:szCs w:val="32"/>
          <w:highlight w:val="none"/>
          <w:u w:val="single"/>
          <w:lang w:val="en-US" w:eastAsia="zh-CN"/>
        </w:rPr>
        <w:t xml:space="preserve"> </w:t>
      </w:r>
      <w:r>
        <w:rPr>
          <w:rFonts w:hint="eastAsia" w:ascii="Times New Roman" w:hAnsi="Times New Roman" w:cs="Times New Roman"/>
          <w:color w:val="auto"/>
          <w:sz w:val="32"/>
          <w:szCs w:val="32"/>
          <w:highlight w:val="none"/>
          <w:lang w:val="en-US" w:eastAsia="zh-CN"/>
        </w:rPr>
        <w:t>日</w:t>
      </w:r>
    </w:p>
    <w:p w14:paraId="42C4BFFE">
      <w:pPr>
        <w:jc w:val="both"/>
        <w:rPr>
          <w:rFonts w:ascii="Times New Roman" w:hAnsi="Times New Roman" w:eastAsia="宋体" w:cs="Times New Roman"/>
          <w:color w:val="auto"/>
          <w:sz w:val="28"/>
          <w:szCs w:val="28"/>
          <w:highlight w:val="none"/>
        </w:rPr>
      </w:pPr>
    </w:p>
    <w:p w14:paraId="155977E4">
      <w:pPr>
        <w:jc w:val="center"/>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目  录</w:t>
      </w:r>
    </w:p>
    <w:p w14:paraId="2291B093">
      <w:pPr>
        <w:pStyle w:val="11"/>
        <w:tabs>
          <w:tab w:val="right" w:leader="dot" w:pos="8312"/>
        </w:tabs>
        <w:rPr>
          <w:rFonts w:hint="default" w:ascii="Times New Roman" w:hAnsi="Times New Roman" w:cs="Times New Roman" w:eastAsiaTheme="minorEastAsia"/>
          <w:color w:val="auto"/>
          <w:sz w:val="28"/>
          <w:szCs w:val="28"/>
          <w:highlight w:val="none"/>
          <w:lang w:val="en-US" w:eastAsia="zh-CN"/>
        </w:rPr>
      </w:pPr>
      <w:r>
        <w:rPr>
          <w:color w:val="auto"/>
          <w:highlight w:val="none"/>
        </w:rPr>
        <w:fldChar w:fldCharType="begin"/>
      </w:r>
      <w:r>
        <w:rPr>
          <w:color w:val="auto"/>
          <w:highlight w:val="none"/>
        </w:rPr>
        <w:instrText xml:space="preserve"> HYPERLINK \l "_Toc26076_WPSOffice_Level1" </w:instrText>
      </w:r>
      <w:r>
        <w:rPr>
          <w:color w:val="auto"/>
          <w:highlight w:val="none"/>
        </w:rPr>
        <w:fldChar w:fldCharType="separate"/>
      </w:r>
      <w:sdt>
        <w:sdtPr>
          <w:rPr>
            <w:rFonts w:ascii="Times New Roman" w:hAnsi="Times New Roman" w:cs="Times New Roman"/>
            <w:color w:val="auto"/>
            <w:kern w:val="2"/>
            <w:sz w:val="28"/>
            <w:szCs w:val="28"/>
            <w:highlight w:val="none"/>
          </w:rPr>
          <w:id w:val="301819506"/>
          <w:placeholder>
            <w:docPart w:val="{c695d88d-8c8a-420f-b4bb-4de6f751175b}"/>
          </w:placeholder>
        </w:sdtPr>
        <w:sdtEndPr>
          <w:rPr>
            <w:rFonts w:ascii="Times New Roman" w:hAnsi="Times New Roman" w:cs="Times New Roman"/>
            <w:color w:val="auto"/>
            <w:kern w:val="2"/>
            <w:sz w:val="28"/>
            <w:szCs w:val="28"/>
            <w:highlight w:val="none"/>
          </w:rPr>
        </w:sdtEndPr>
        <w:sdtContent>
          <w:r>
            <w:rPr>
              <w:rFonts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一</w:t>
          </w:r>
          <w:r>
            <w:rPr>
              <w:rFonts w:ascii="Times New Roman" w:hAnsi="Times New Roman" w:eastAsia="宋体" w:cs="Times New Roman"/>
              <w:color w:val="auto"/>
              <w:sz w:val="28"/>
              <w:szCs w:val="28"/>
              <w:highlight w:val="none"/>
            </w:rPr>
            <w:t>章 供应商须知</w:t>
          </w:r>
        </w:sdtContent>
      </w:sdt>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3</w:t>
      </w:r>
    </w:p>
    <w:p w14:paraId="24AB35CD">
      <w:pPr>
        <w:pStyle w:val="11"/>
        <w:tabs>
          <w:tab w:val="right" w:leader="dot" w:pos="8312"/>
        </w:tabs>
        <w:rPr>
          <w:rFonts w:hint="eastAsia" w:ascii="Times New Roman" w:hAnsi="Times New Roman" w:cs="Times New Roman"/>
          <w:color w:val="auto"/>
          <w:sz w:val="28"/>
          <w:szCs w:val="28"/>
          <w:highlight w:val="none"/>
          <w:lang w:val="en-US" w:eastAsia="zh-CN"/>
        </w:rPr>
      </w:pPr>
      <w:r>
        <w:rPr>
          <w:color w:val="auto"/>
          <w:highlight w:val="none"/>
        </w:rPr>
        <w:fldChar w:fldCharType="begin"/>
      </w:r>
      <w:r>
        <w:rPr>
          <w:color w:val="auto"/>
          <w:highlight w:val="none"/>
        </w:rPr>
        <w:instrText xml:space="preserve"> HYPERLINK \l "_Toc15302_WPSOffice_Level1" </w:instrText>
      </w:r>
      <w:r>
        <w:rPr>
          <w:color w:val="auto"/>
          <w:highlight w:val="none"/>
        </w:rPr>
        <w:fldChar w:fldCharType="separate"/>
      </w:r>
      <w:sdt>
        <w:sdtPr>
          <w:rPr>
            <w:rFonts w:ascii="Times New Roman" w:hAnsi="Times New Roman" w:cs="Times New Roman"/>
            <w:color w:val="auto"/>
            <w:kern w:val="2"/>
            <w:sz w:val="28"/>
            <w:szCs w:val="28"/>
            <w:highlight w:val="none"/>
          </w:rPr>
          <w:id w:val="-1798292324"/>
          <w:placeholder>
            <w:docPart w:val="{fe46c2ed-02f5-4c4e-a619-ed55c02453be}"/>
          </w:placeholder>
        </w:sdtPr>
        <w:sdtEndPr>
          <w:rPr>
            <w:rFonts w:ascii="Times New Roman" w:hAnsi="Times New Roman" w:cs="Times New Roman"/>
            <w:color w:val="auto"/>
            <w:kern w:val="2"/>
            <w:sz w:val="28"/>
            <w:szCs w:val="28"/>
            <w:highlight w:val="none"/>
          </w:rPr>
        </w:sdtEndPr>
        <w:sdtContent>
          <w:r>
            <w:rPr>
              <w:rFonts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二</w:t>
          </w:r>
          <w:r>
            <w:rPr>
              <w:rFonts w:ascii="Times New Roman" w:hAnsi="Times New Roman" w:eastAsia="宋体" w:cs="Times New Roman"/>
              <w:color w:val="auto"/>
              <w:sz w:val="28"/>
              <w:szCs w:val="28"/>
              <w:highlight w:val="none"/>
            </w:rPr>
            <w:t xml:space="preserve">章 </w:t>
          </w:r>
          <w:r>
            <w:rPr>
              <w:rFonts w:hint="eastAsia" w:ascii="Times New Roman" w:hAnsi="Times New Roman" w:eastAsia="宋体" w:cs="Times New Roman"/>
              <w:color w:val="auto"/>
              <w:sz w:val="28"/>
              <w:szCs w:val="28"/>
              <w:highlight w:val="none"/>
              <w:lang w:val="en-US" w:eastAsia="zh-CN"/>
            </w:rPr>
            <w:t>报名</w:t>
          </w:r>
          <w:r>
            <w:rPr>
              <w:rFonts w:ascii="Times New Roman" w:hAnsi="Times New Roman" w:eastAsia="宋体" w:cs="Times New Roman"/>
              <w:color w:val="auto"/>
              <w:sz w:val="28"/>
              <w:szCs w:val="28"/>
              <w:highlight w:val="none"/>
            </w:rPr>
            <w:t>文件格式</w:t>
          </w:r>
        </w:sdtContent>
      </w:sdt>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8</w:t>
      </w:r>
    </w:p>
    <w:p w14:paraId="552FB1AA">
      <w:pPr>
        <w:pStyle w:val="11"/>
        <w:tabs>
          <w:tab w:val="right" w:leader="dot" w:pos="8312"/>
        </w:tabs>
        <w:rPr>
          <w:rFonts w:hint="default" w:ascii="宋体" w:hAnsi="宋体" w:eastAsia="宋体"/>
          <w:color w:val="auto"/>
          <w:kern w:val="0"/>
          <w:sz w:val="20"/>
          <w:szCs w:val="20"/>
          <w:highlight w:val="none"/>
          <w:lang w:val="en-US"/>
        </w:rPr>
      </w:pPr>
      <w:r>
        <w:rPr>
          <w:color w:val="auto"/>
          <w:highlight w:val="none"/>
        </w:rPr>
        <w:fldChar w:fldCharType="begin"/>
      </w:r>
      <w:r>
        <w:rPr>
          <w:color w:val="auto"/>
          <w:highlight w:val="none"/>
        </w:rPr>
        <w:instrText xml:space="preserve"> HYPERLINK \l "_Toc27994_WPSOffice_Level1" </w:instrText>
      </w:r>
      <w:r>
        <w:rPr>
          <w:color w:val="auto"/>
          <w:highlight w:val="none"/>
        </w:rPr>
        <w:fldChar w:fldCharType="separate"/>
      </w:r>
      <w:r>
        <w:rPr>
          <w:color w:val="auto"/>
          <w:highlight w:val="none"/>
        </w:rPr>
        <w:fldChar w:fldCharType="end"/>
      </w:r>
    </w:p>
    <w:p w14:paraId="519CD1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olor w:val="auto"/>
          <w:kern w:val="0"/>
          <w:sz w:val="20"/>
          <w:szCs w:val="20"/>
          <w:highlight w:val="none"/>
          <w:lang w:val="en-US" w:eastAsia="zh-CN"/>
        </w:rPr>
      </w:pPr>
    </w:p>
    <w:p w14:paraId="78F8B6B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1BEF8F7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0F1C76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6172869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0675C6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76BC83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260DB4B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13CD467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4B7366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23FB9F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24BB355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0827AB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51390C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6A35C83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5B85B6B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_GBK" w:hAnsi="方正小标宋_GBK" w:eastAsia="方正小标宋_GBK" w:cs="方正小标宋_GBK"/>
          <w:sz w:val="36"/>
          <w:szCs w:val="36"/>
          <w:lang w:val="en-US" w:eastAsia="zh-CN"/>
        </w:rPr>
      </w:pPr>
    </w:p>
    <w:p w14:paraId="6DEBDAD8"/>
    <w:p w14:paraId="68D69288"/>
    <w:p w14:paraId="72D082BF"/>
    <w:p w14:paraId="149022FD"/>
    <w:p w14:paraId="5BF5E80E"/>
    <w:p w14:paraId="4A605A93"/>
    <w:p w14:paraId="2363FABD">
      <w:pPr>
        <w:bidi w:val="0"/>
        <w:jc w:val="center"/>
      </w:pPr>
      <w:r>
        <w:rPr>
          <w:rFonts w:hint="eastAsia" w:ascii="Times New Roman" w:hAnsi="Times New Roman" w:eastAsia="宋体" w:cs="Times New Roman"/>
          <w:b/>
          <w:bCs/>
          <w:color w:val="auto"/>
          <w:kern w:val="44"/>
          <w:sz w:val="36"/>
          <w:szCs w:val="44"/>
          <w:lang w:val="en-US" w:eastAsia="zh-CN" w:bidi="ar-SA"/>
        </w:rPr>
        <w:t>第</w:t>
      </w:r>
      <w:r>
        <w:rPr>
          <w:rFonts w:hint="eastAsia" w:cs="Times New Roman"/>
          <w:b/>
          <w:bCs/>
          <w:color w:val="auto"/>
          <w:kern w:val="44"/>
          <w:sz w:val="36"/>
          <w:szCs w:val="44"/>
          <w:lang w:val="en-US" w:eastAsia="zh-CN" w:bidi="ar-SA"/>
        </w:rPr>
        <w:t>一</w:t>
      </w:r>
      <w:r>
        <w:rPr>
          <w:rFonts w:hint="eastAsia" w:ascii="Times New Roman" w:hAnsi="Times New Roman" w:eastAsia="宋体" w:cs="Times New Roman"/>
          <w:b/>
          <w:bCs/>
          <w:color w:val="auto"/>
          <w:kern w:val="44"/>
          <w:sz w:val="36"/>
          <w:szCs w:val="44"/>
          <w:lang w:val="en-US" w:eastAsia="zh-CN" w:bidi="ar-SA"/>
        </w:rPr>
        <w:t>章 供应商须知</w:t>
      </w:r>
    </w:p>
    <w:p w14:paraId="5C9AA8D6">
      <w:pPr>
        <w:keepNext/>
        <w:keepLines/>
        <w:spacing w:before="120" w:after="120"/>
        <w:outlineLvl w:val="2"/>
        <w:rPr>
          <w:rFonts w:ascii="Times New Roman" w:hAnsi="Times New Roman" w:eastAsia="黑体" w:cs="Times New Roman"/>
          <w:bCs/>
          <w:color w:val="auto"/>
          <w:sz w:val="24"/>
          <w:szCs w:val="32"/>
        </w:rPr>
      </w:pPr>
      <w:bookmarkStart w:id="0" w:name="_Toc14201207"/>
      <w:bookmarkStart w:id="1" w:name="_Toc26656938"/>
      <w:bookmarkStart w:id="2" w:name="_Toc9067720"/>
      <w:r>
        <w:rPr>
          <w:rFonts w:ascii="Times New Roman" w:hAnsi="Times New Roman" w:eastAsia="黑体" w:cs="Times New Roman"/>
          <w:bCs/>
          <w:color w:val="auto"/>
          <w:sz w:val="24"/>
          <w:szCs w:val="32"/>
        </w:rPr>
        <w:t xml:space="preserve">1. </w:t>
      </w:r>
      <w:bookmarkEnd w:id="0"/>
      <w:bookmarkEnd w:id="1"/>
      <w:bookmarkEnd w:id="2"/>
      <w:bookmarkStart w:id="3" w:name="_Toc26656942"/>
      <w:bookmarkStart w:id="4" w:name="_Toc14201211"/>
      <w:r>
        <w:rPr>
          <w:rFonts w:ascii="Times New Roman" w:hAnsi="Times New Roman" w:eastAsia="黑体" w:cs="Times New Roman"/>
          <w:bCs/>
          <w:color w:val="auto"/>
          <w:sz w:val="24"/>
          <w:szCs w:val="32"/>
        </w:rPr>
        <w:t>供应商资格要求</w:t>
      </w:r>
      <w:bookmarkEnd w:id="3"/>
      <w:bookmarkEnd w:id="4"/>
    </w:p>
    <w:p w14:paraId="5D01073E">
      <w:pPr>
        <w:spacing w:line="440" w:lineRule="exact"/>
        <w:ind w:firstLine="420" w:firstLineChars="200"/>
        <w:rPr>
          <w:rFonts w:hint="eastAsia" w:cs="Times New Roman"/>
          <w:color w:val="auto"/>
          <w:szCs w:val="21"/>
          <w:lang w:val="en-US" w:eastAsia="zh-CN"/>
        </w:rPr>
      </w:pPr>
      <w:r>
        <w:rPr>
          <w:rFonts w:hint="eastAsia" w:cs="Times New Roman"/>
          <w:color w:val="auto"/>
          <w:szCs w:val="21"/>
          <w:lang w:val="en-US" w:eastAsia="zh-CN"/>
        </w:rPr>
        <w:t>详见招商公告。</w:t>
      </w:r>
    </w:p>
    <w:p w14:paraId="144518C4">
      <w:pPr>
        <w:keepNext/>
        <w:keepLines/>
        <w:numPr>
          <w:ilvl w:val="0"/>
          <w:numId w:val="2"/>
        </w:numPr>
        <w:spacing w:before="156" w:beforeLines="50" w:after="156" w:afterLines="50"/>
        <w:outlineLvl w:val="1"/>
        <w:rPr>
          <w:rFonts w:hint="default" w:ascii="Times New Roman" w:hAnsi="Times New Roman" w:eastAsia="黑体" w:cs="Times New Roman"/>
          <w:bCs/>
          <w:color w:val="auto"/>
          <w:sz w:val="24"/>
          <w:szCs w:val="32"/>
          <w:lang w:val="en-US" w:eastAsia="zh-CN"/>
        </w:rPr>
      </w:pPr>
      <w:r>
        <w:rPr>
          <w:rFonts w:hint="eastAsia" w:eastAsia="黑体" w:cs="Times New Roman"/>
          <w:bCs/>
          <w:color w:val="auto"/>
          <w:sz w:val="24"/>
          <w:szCs w:val="32"/>
          <w:lang w:val="en-US" w:eastAsia="zh-CN"/>
        </w:rPr>
        <w:t>评审方法</w:t>
      </w:r>
    </w:p>
    <w:p w14:paraId="5D124ADA">
      <w:pPr>
        <w:ind w:firstLine="420" w:firstLineChars="200"/>
        <w:rPr>
          <w:rFonts w:hint="eastAsia" w:ascii="Times New Roman" w:hAnsi="Times New Roman" w:eastAsia="宋体" w:cs="Times New Roman"/>
          <w:color w:val="auto"/>
          <w:lang w:val="en-US" w:eastAsia="zh-CN"/>
        </w:rPr>
      </w:pPr>
      <w:r>
        <w:rPr>
          <w:rFonts w:ascii="Times New Roman" w:hAnsi="Times New Roman" w:cs="Times New Roman"/>
          <w:color w:val="auto"/>
        </w:rPr>
        <w:t>本次评审采用综合</w:t>
      </w:r>
      <w:r>
        <w:rPr>
          <w:rFonts w:hint="eastAsia" w:ascii="Times New Roman" w:hAnsi="Times New Roman" w:cs="Times New Roman"/>
          <w:color w:val="auto"/>
        </w:rPr>
        <w:t>评</w:t>
      </w:r>
      <w:r>
        <w:rPr>
          <w:rFonts w:hint="eastAsia" w:cs="Times New Roman"/>
          <w:color w:val="auto"/>
          <w:lang w:val="en-US" w:eastAsia="zh-CN"/>
        </w:rPr>
        <w:t>分</w:t>
      </w:r>
      <w:r>
        <w:rPr>
          <w:rFonts w:ascii="Times New Roman" w:hAnsi="Times New Roman" w:cs="Times New Roman"/>
          <w:color w:val="auto"/>
        </w:rPr>
        <w:t>法。对满足实质性要求的</w:t>
      </w:r>
      <w:r>
        <w:rPr>
          <w:rFonts w:hint="eastAsia" w:cs="Times New Roman"/>
          <w:color w:val="auto"/>
          <w:lang w:val="en-US" w:eastAsia="zh-CN"/>
        </w:rPr>
        <w:t>报名</w:t>
      </w:r>
      <w:r>
        <w:rPr>
          <w:rFonts w:ascii="Times New Roman" w:hAnsi="Times New Roman" w:cs="Times New Roman"/>
          <w:color w:val="auto"/>
        </w:rPr>
        <w:t>文件</w:t>
      </w:r>
      <w:r>
        <w:rPr>
          <w:rFonts w:hint="eastAsia" w:cs="Times New Roman"/>
          <w:color w:val="auto"/>
          <w:lang w:val="en-US" w:eastAsia="zh-CN"/>
        </w:rPr>
        <w:t>规定的</w:t>
      </w:r>
      <w:r>
        <w:rPr>
          <w:rFonts w:ascii="Times New Roman" w:hAnsi="Times New Roman" w:cs="Times New Roman"/>
          <w:color w:val="auto"/>
        </w:rPr>
        <w:t>标准进行打分，按照得分由高到低依次推荐一定数量的</w:t>
      </w:r>
      <w:r>
        <w:rPr>
          <w:rFonts w:hint="eastAsia" w:cs="Times New Roman"/>
          <w:color w:val="auto"/>
          <w:lang w:val="en-US" w:eastAsia="zh-CN"/>
        </w:rPr>
        <w:t>合格供应商</w:t>
      </w:r>
      <w:r>
        <w:rPr>
          <w:rFonts w:ascii="Times New Roman" w:hAnsi="Times New Roman" w:cs="Times New Roman"/>
          <w:color w:val="auto"/>
        </w:rPr>
        <w:t>。如得分相同的，按照评审</w:t>
      </w:r>
      <w:r>
        <w:rPr>
          <w:rFonts w:hint="eastAsia" w:cs="Times New Roman"/>
          <w:color w:val="auto"/>
          <w:lang w:val="en-US" w:eastAsia="zh-CN"/>
        </w:rPr>
        <w:t>方</w:t>
      </w:r>
      <w:r>
        <w:rPr>
          <w:rFonts w:ascii="Times New Roman" w:hAnsi="Times New Roman" w:cs="Times New Roman"/>
          <w:color w:val="auto"/>
        </w:rPr>
        <w:t>法的规定确定</w:t>
      </w:r>
      <w:r>
        <w:rPr>
          <w:rFonts w:hint="eastAsia" w:cs="Times New Roman"/>
          <w:color w:val="auto"/>
          <w:lang w:val="en-US" w:eastAsia="zh-CN"/>
        </w:rPr>
        <w:t>合格供应商</w:t>
      </w:r>
      <w:r>
        <w:rPr>
          <w:rFonts w:ascii="Times New Roman" w:hAnsi="Times New Roman" w:cs="Times New Roman"/>
          <w:color w:val="auto"/>
        </w:rPr>
        <w:t>顺序</w:t>
      </w:r>
      <w:r>
        <w:rPr>
          <w:rFonts w:hint="eastAsia" w:cs="Times New Roman"/>
          <w:color w:val="auto"/>
          <w:lang w:eastAsia="zh-CN"/>
        </w:rPr>
        <w:t>，</w:t>
      </w:r>
      <w:r>
        <w:rPr>
          <w:rFonts w:hint="eastAsia" w:cs="Times New Roman"/>
          <w:color w:val="auto"/>
          <w:lang w:val="en-US" w:eastAsia="zh-CN"/>
        </w:rPr>
        <w:t>具体评审标准如下：</w:t>
      </w:r>
    </w:p>
    <w:p w14:paraId="04C92831">
      <w:pPr>
        <w:rPr>
          <w:rFonts w:ascii="Times New Roman" w:hAnsi="Times New Roman" w:cs="Times New Roman"/>
          <w:color w:val="auto"/>
        </w:rPr>
      </w:pPr>
    </w:p>
    <w:p w14:paraId="29A58876">
      <w:pPr>
        <w:rPr>
          <w:rFonts w:ascii="Times New Roman" w:hAnsi="Times New Roman" w:cs="Times New Roman"/>
          <w:color w:val="auto"/>
        </w:rPr>
      </w:pPr>
    </w:p>
    <w:p w14:paraId="79D457DE">
      <w:pPr>
        <w:rPr>
          <w:rFonts w:ascii="Times New Roman" w:hAnsi="Times New Roman" w:cs="Times New Roman"/>
          <w:color w:val="auto"/>
        </w:rPr>
      </w:pPr>
    </w:p>
    <w:p w14:paraId="48688A14">
      <w:pPr>
        <w:rPr>
          <w:rFonts w:ascii="Times New Roman" w:hAnsi="Times New Roman" w:cs="Times New Roman"/>
          <w:color w:val="auto"/>
        </w:rPr>
      </w:pPr>
    </w:p>
    <w:p w14:paraId="37D09CDF">
      <w:pPr>
        <w:rPr>
          <w:rFonts w:ascii="Times New Roman" w:hAnsi="Times New Roman" w:cs="Times New Roman"/>
          <w:color w:val="auto"/>
        </w:rPr>
      </w:pPr>
    </w:p>
    <w:p w14:paraId="58A53885">
      <w:pPr>
        <w:rPr>
          <w:rFonts w:ascii="Times New Roman" w:hAnsi="Times New Roman" w:cs="Times New Roman"/>
          <w:color w:val="auto"/>
        </w:rPr>
      </w:pPr>
    </w:p>
    <w:p w14:paraId="7E07BBC8">
      <w:pPr>
        <w:rPr>
          <w:rFonts w:ascii="Times New Roman" w:hAnsi="Times New Roman" w:cs="Times New Roman"/>
          <w:color w:val="auto"/>
        </w:rPr>
      </w:pPr>
    </w:p>
    <w:p w14:paraId="71246834">
      <w:pPr>
        <w:rPr>
          <w:rFonts w:ascii="Times New Roman" w:hAnsi="Times New Roman" w:cs="Times New Roman"/>
          <w:color w:val="auto"/>
        </w:rPr>
      </w:pPr>
    </w:p>
    <w:p w14:paraId="4D115B76">
      <w:pPr>
        <w:rPr>
          <w:rFonts w:ascii="Times New Roman" w:hAnsi="Times New Roman" w:cs="Times New Roman"/>
          <w:color w:val="auto"/>
        </w:rPr>
      </w:pPr>
    </w:p>
    <w:p w14:paraId="05E5C4FB">
      <w:pPr>
        <w:rPr>
          <w:rFonts w:ascii="Times New Roman" w:hAnsi="Times New Roman" w:cs="Times New Roman"/>
          <w:color w:val="auto"/>
        </w:rPr>
      </w:pPr>
    </w:p>
    <w:p w14:paraId="12C57FEA">
      <w:pPr>
        <w:rPr>
          <w:rFonts w:ascii="Times New Roman" w:hAnsi="Times New Roman" w:cs="Times New Roman"/>
          <w:color w:val="auto"/>
        </w:rPr>
      </w:pPr>
    </w:p>
    <w:p w14:paraId="781DBA49">
      <w:pPr>
        <w:rPr>
          <w:rFonts w:ascii="Times New Roman" w:hAnsi="Times New Roman" w:cs="Times New Roman"/>
          <w:color w:val="auto"/>
        </w:rPr>
      </w:pPr>
    </w:p>
    <w:p w14:paraId="0D117A0E">
      <w:pPr>
        <w:rPr>
          <w:rFonts w:ascii="Times New Roman" w:hAnsi="Times New Roman" w:cs="Times New Roman"/>
          <w:color w:val="auto"/>
        </w:rPr>
      </w:pPr>
    </w:p>
    <w:p w14:paraId="7E9F0F0E">
      <w:pPr>
        <w:pStyle w:val="2"/>
        <w:numPr>
          <w:ilvl w:val="0"/>
          <w:numId w:val="0"/>
        </w:numPr>
        <w:spacing w:before="312" w:after="312"/>
        <w:ind w:left="402"/>
        <w:rPr>
          <w:rFonts w:hint="eastAsia" w:cs="Times New Roman" w:asciiTheme="minorEastAsia" w:hAnsiTheme="minorEastAsia" w:eastAsiaTheme="minorEastAsia"/>
          <w:color w:val="000000" w:themeColor="text1"/>
          <w:highlight w:val="none"/>
          <w14:textFill>
            <w14:solidFill>
              <w14:schemeClr w14:val="tx1"/>
            </w14:solidFill>
          </w14:textFill>
        </w:rPr>
      </w:pPr>
      <w:bookmarkStart w:id="5" w:name="_Toc24995"/>
    </w:p>
    <w:p w14:paraId="7D0340E0">
      <w:pPr>
        <w:pStyle w:val="2"/>
        <w:numPr>
          <w:ilvl w:val="0"/>
          <w:numId w:val="0"/>
        </w:numPr>
        <w:spacing w:before="312" w:after="312"/>
        <w:ind w:left="402"/>
        <w:rPr>
          <w:rFonts w:hint="eastAsia" w:cs="Times New Roman" w:asciiTheme="minorEastAsia" w:hAnsiTheme="minorEastAsia" w:eastAsiaTheme="minorEastAsia"/>
          <w:color w:val="000000" w:themeColor="text1"/>
          <w:highlight w:val="none"/>
          <w14:textFill>
            <w14:solidFill>
              <w14:schemeClr w14:val="tx1"/>
            </w14:solidFill>
          </w14:textFill>
        </w:rPr>
      </w:pPr>
    </w:p>
    <w:p w14:paraId="6E1C25E9">
      <w:pPr>
        <w:pStyle w:val="2"/>
        <w:numPr>
          <w:ilvl w:val="0"/>
          <w:numId w:val="0"/>
        </w:numPr>
        <w:spacing w:before="312" w:after="312"/>
        <w:ind w:left="402"/>
        <w:rPr>
          <w:rFonts w:hint="eastAsia" w:cs="Times New Roman" w:asciiTheme="minorEastAsia" w:hAnsiTheme="minorEastAsia" w:eastAsiaTheme="minorEastAsia"/>
          <w:color w:val="000000" w:themeColor="text1"/>
          <w:highlight w:val="none"/>
          <w14:textFill>
            <w14:solidFill>
              <w14:schemeClr w14:val="tx1"/>
            </w14:solidFill>
          </w14:textFill>
        </w:rPr>
      </w:pPr>
    </w:p>
    <w:p w14:paraId="3A6253DF">
      <w:pPr>
        <w:pStyle w:val="2"/>
        <w:numPr>
          <w:ilvl w:val="0"/>
          <w:numId w:val="0"/>
        </w:numPr>
        <w:spacing w:before="312" w:after="312"/>
        <w:ind w:left="402"/>
        <w:rPr>
          <w:rFonts w:hint="eastAsia" w:cs="Times New Roman" w:asciiTheme="minorEastAsia" w:hAnsiTheme="minorEastAsia" w:eastAsiaTheme="minorEastAsia"/>
          <w:color w:val="000000" w:themeColor="text1"/>
          <w:highlight w:val="none"/>
          <w14:textFill>
            <w14:solidFill>
              <w14:schemeClr w14:val="tx1"/>
            </w14:solidFill>
          </w14:textFill>
        </w:rPr>
      </w:pPr>
    </w:p>
    <w:p w14:paraId="4B2DE9D3">
      <w:pPr>
        <w:pStyle w:val="2"/>
        <w:numPr>
          <w:ilvl w:val="0"/>
          <w:numId w:val="0"/>
        </w:numPr>
        <w:spacing w:before="312" w:after="312"/>
        <w:jc w:val="both"/>
        <w:rPr>
          <w:rFonts w:hint="eastAsia" w:cs="Times New Roman" w:asciiTheme="minorEastAsia" w:hAnsiTheme="minorEastAsia" w:eastAsiaTheme="minorEastAsia"/>
          <w:color w:val="000000" w:themeColor="text1"/>
          <w:highlight w:val="none"/>
          <w14:textFill>
            <w14:solidFill>
              <w14:schemeClr w14:val="tx1"/>
            </w14:solidFill>
          </w14:textFill>
        </w:rPr>
      </w:pPr>
    </w:p>
    <w:p w14:paraId="5A68C344">
      <w:pPr>
        <w:pStyle w:val="2"/>
        <w:numPr>
          <w:ilvl w:val="0"/>
          <w:numId w:val="0"/>
        </w:numPr>
        <w:spacing w:before="312" w:after="312"/>
        <w:jc w:val="both"/>
        <w:rPr>
          <w:rFonts w:hint="eastAsia" w:cs="Times New Roman" w:asciiTheme="minorEastAsia" w:hAnsiTheme="minorEastAsia" w:eastAsiaTheme="minorEastAsia"/>
          <w:color w:val="000000" w:themeColor="text1"/>
          <w:highlight w:val="none"/>
          <w14:textFill>
            <w14:solidFill>
              <w14:schemeClr w14:val="tx1"/>
            </w14:solidFill>
          </w14:textFill>
        </w:rPr>
      </w:pPr>
    </w:p>
    <w:p w14:paraId="52B974D4">
      <w:pPr>
        <w:rPr>
          <w:rFonts w:hint="eastAsia" w:cs="Times New Roman" w:asciiTheme="minorEastAsia" w:hAnsiTheme="minorEastAsia" w:eastAsiaTheme="minorEastAsia"/>
          <w:color w:val="000000" w:themeColor="text1"/>
          <w:highlight w:val="none"/>
          <w14:textFill>
            <w14:solidFill>
              <w14:schemeClr w14:val="tx1"/>
            </w14:solidFill>
          </w14:textFill>
        </w:rPr>
      </w:pPr>
    </w:p>
    <w:p w14:paraId="4B0279C1">
      <w:pPr>
        <w:rPr>
          <w:rFonts w:hint="eastAsia"/>
        </w:rPr>
      </w:pPr>
    </w:p>
    <w:p w14:paraId="2EE9B408">
      <w:pPr>
        <w:pStyle w:val="2"/>
        <w:numPr>
          <w:ilvl w:val="0"/>
          <w:numId w:val="0"/>
        </w:numPr>
        <w:spacing w:before="312" w:after="312"/>
        <w:jc w:val="center"/>
        <w:rPr>
          <w:rFonts w:hint="eastAsia" w:cs="Times New Roman" w:asciiTheme="minorEastAsia" w:hAnsiTheme="minorEastAsia" w:eastAsiaTheme="minorEastAsia"/>
          <w:color w:val="000000" w:themeColor="text1"/>
          <w:highlight w:val="none"/>
          <w14:textFill>
            <w14:solidFill>
              <w14:schemeClr w14:val="tx1"/>
            </w14:solidFill>
          </w14:textFill>
        </w:rPr>
      </w:pPr>
      <w:r>
        <w:rPr>
          <w:rFonts w:hint="eastAsia" w:cs="Times New Roman" w:asciiTheme="minorEastAsia" w:hAnsiTheme="minorEastAsia" w:eastAsiaTheme="minorEastAsia"/>
          <w:color w:val="000000" w:themeColor="text1"/>
          <w:highlight w:val="none"/>
          <w14:textFill>
            <w14:solidFill>
              <w14:schemeClr w14:val="tx1"/>
            </w14:solidFill>
          </w14:textFill>
        </w:rPr>
        <w:t>评审</w:t>
      </w:r>
      <w:r>
        <w:rPr>
          <w:rFonts w:hint="eastAsia" w:cs="Times New Roman" w:asciiTheme="minorEastAsia" w:hAnsiTheme="minorEastAsia" w:eastAsiaTheme="minorEastAsia"/>
          <w:color w:val="000000" w:themeColor="text1"/>
          <w:highlight w:val="none"/>
          <w:lang w:val="en-US" w:eastAsia="zh-CN"/>
          <w14:textFill>
            <w14:solidFill>
              <w14:schemeClr w14:val="tx1"/>
            </w14:solidFill>
          </w14:textFill>
        </w:rPr>
        <w:t>方</w:t>
      </w:r>
      <w:r>
        <w:rPr>
          <w:rFonts w:hint="eastAsia" w:cs="Times New Roman" w:asciiTheme="minorEastAsia" w:hAnsiTheme="minorEastAsia" w:eastAsiaTheme="minorEastAsia"/>
          <w:color w:val="000000" w:themeColor="text1"/>
          <w:highlight w:val="none"/>
          <w14:textFill>
            <w14:solidFill>
              <w14:schemeClr w14:val="tx1"/>
            </w14:solidFill>
          </w14:textFill>
        </w:rPr>
        <w:t>法</w:t>
      </w:r>
      <w:bookmarkEnd w:id="5"/>
    </w:p>
    <w:p w14:paraId="73B0E5E0">
      <w:pPr>
        <w:jc w:val="center"/>
        <w:rPr>
          <w:rFonts w:hint="eastAsia" w:eastAsiaTheme="minorEastAsia"/>
          <w:b/>
          <w:bCs/>
          <w:lang w:val="en-US" w:eastAsia="zh-CN"/>
        </w:rPr>
      </w:pPr>
      <w:r>
        <w:rPr>
          <w:rFonts w:hint="eastAsia" w:cs="Times New Roman" w:asciiTheme="minorEastAsia" w:hAnsiTheme="minorEastAsia" w:eastAsiaTheme="minorEastAsia"/>
          <w:b/>
          <w:bCs/>
          <w:color w:val="000000" w:themeColor="text1"/>
          <w:highlight w:val="none"/>
          <w:lang w:val="en-US" w:eastAsia="zh-CN"/>
          <w14:textFill>
            <w14:solidFill>
              <w14:schemeClr w14:val="tx1"/>
            </w14:solidFill>
          </w14:textFill>
        </w:rPr>
        <w:t>（综合评分）</w:t>
      </w:r>
    </w:p>
    <w:tbl>
      <w:tblPr>
        <w:tblStyle w:val="9"/>
        <w:tblpPr w:leftFromText="180" w:rightFromText="180" w:vertAnchor="text" w:horzAnchor="page" w:tblpX="1723" w:tblpY="745"/>
        <w:tblOverlap w:val="never"/>
        <w:tblW w:w="8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4"/>
        <w:gridCol w:w="6094"/>
      </w:tblGrid>
      <w:tr w14:paraId="4210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34" w:type="dxa"/>
            <w:vAlign w:val="center"/>
          </w:tcPr>
          <w:p w14:paraId="7E3281A3">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6094" w:type="dxa"/>
            <w:vAlign w:val="center"/>
          </w:tcPr>
          <w:p w14:paraId="3515769B">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0742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34" w:type="dxa"/>
            <w:tcMar>
              <w:left w:w="75" w:type="dxa"/>
            </w:tcMar>
            <w:vAlign w:val="center"/>
          </w:tcPr>
          <w:p w14:paraId="04587107">
            <w:pPr>
              <w:widowControl/>
              <w:adjustRightInd w:val="0"/>
              <w:snapToGrid w:val="0"/>
              <w:jc w:val="center"/>
              <w:rPr>
                <w:rFonts w:hint="eastAsia" w:cs="Times New Roman"/>
                <w:color w:val="auto"/>
                <w:kern w:val="0"/>
                <w:szCs w:val="21"/>
                <w:lang w:val="en-US" w:eastAsia="zh-CN"/>
              </w:rPr>
            </w:pPr>
            <w:r>
              <w:rPr>
                <w:rFonts w:hint="eastAsia" w:cs="Times New Roman"/>
                <w:color w:val="auto"/>
                <w:kern w:val="0"/>
                <w:szCs w:val="21"/>
                <w:lang w:val="en-US" w:eastAsia="zh-CN"/>
              </w:rPr>
              <w:t>合格供应商</w:t>
            </w:r>
          </w:p>
          <w:p w14:paraId="2EC9FEA1">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6094" w:type="dxa"/>
            <w:tcMar>
              <w:left w:w="75" w:type="dxa"/>
            </w:tcMar>
            <w:vAlign w:val="center"/>
          </w:tcPr>
          <w:p w14:paraId="46D3FF4F">
            <w:pPr>
              <w:widowControl/>
              <w:adjustRightInd w:val="0"/>
              <w:snapToGrid w:val="0"/>
              <w:jc w:val="left"/>
              <w:rPr>
                <w:rFonts w:ascii="Times New Roman" w:hAnsi="Times New Roman" w:cs="Times New Roman"/>
                <w:color w:val="auto"/>
              </w:rPr>
            </w:pPr>
            <w:r>
              <w:rPr>
                <w:rFonts w:ascii="Times New Roman" w:hAnsi="Times New Roman" w:cs="Times New Roman"/>
                <w:color w:val="auto"/>
              </w:rPr>
              <w:t>按综合得分由高到低的顺序依次推荐</w:t>
            </w:r>
            <w:r>
              <w:rPr>
                <w:rFonts w:hint="eastAsia" w:cs="Times New Roman"/>
                <w:color w:val="auto"/>
                <w:lang w:eastAsia="zh-CN"/>
              </w:rPr>
              <w:t>合格供应商</w:t>
            </w:r>
            <w:r>
              <w:rPr>
                <w:rFonts w:ascii="Times New Roman" w:hAnsi="Times New Roman" w:cs="Times New Roman"/>
                <w:color w:val="auto"/>
              </w:rPr>
              <w:t>，当综合得分相等时</w:t>
            </w:r>
            <w:r>
              <w:rPr>
                <w:rFonts w:hint="eastAsia" w:ascii="Times New Roman" w:hAnsi="Times New Roman" w:cs="Times New Roman"/>
                <w:color w:val="auto"/>
                <w:szCs w:val="21"/>
                <w:highlight w:val="none"/>
              </w:rPr>
              <w:t>，</w:t>
            </w:r>
            <w:r>
              <w:rPr>
                <w:rFonts w:hint="eastAsia"/>
                <w:color w:val="auto"/>
                <w:highlight w:val="none"/>
              </w:rPr>
              <w:t>以递交</w:t>
            </w:r>
            <w:r>
              <w:rPr>
                <w:rFonts w:hint="eastAsia" w:eastAsia="宋体"/>
                <w:color w:val="auto"/>
                <w:highlight w:val="none"/>
                <w:lang w:eastAsia="zh-CN"/>
              </w:rPr>
              <w:t>报名文件</w:t>
            </w:r>
            <w:r>
              <w:rPr>
                <w:rFonts w:hint="eastAsia"/>
                <w:color w:val="auto"/>
                <w:highlight w:val="none"/>
              </w:rPr>
              <w:t>在前的优先</w:t>
            </w:r>
            <w:r>
              <w:rPr>
                <w:rFonts w:ascii="Times New Roman" w:hAnsi="Times New Roman" w:cs="Times New Roman"/>
                <w:color w:val="auto"/>
                <w:kern w:val="0"/>
                <w:szCs w:val="21"/>
                <w:highlight w:val="none"/>
              </w:rPr>
              <w:t>。</w:t>
            </w:r>
          </w:p>
        </w:tc>
      </w:tr>
      <w:tr w14:paraId="3E9E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2234" w:type="dxa"/>
            <w:tcMar>
              <w:left w:w="75" w:type="dxa"/>
            </w:tcMar>
            <w:vAlign w:val="center"/>
          </w:tcPr>
          <w:p w14:paraId="214D5B25">
            <w:pPr>
              <w:widowControl/>
              <w:adjustRightInd w:val="0"/>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lang w:val="en-US" w:eastAsia="zh-CN"/>
                <w14:textFill>
                  <w14:solidFill>
                    <w14:schemeClr w14:val="tx1"/>
                  </w14:solidFill>
                </w14:textFill>
              </w:rPr>
              <w:t>合格</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供应商数量</w:t>
            </w:r>
          </w:p>
        </w:tc>
        <w:tc>
          <w:tcPr>
            <w:tcW w:w="6094" w:type="dxa"/>
            <w:tcMar>
              <w:left w:w="75" w:type="dxa"/>
            </w:tcMar>
            <w:vAlign w:val="center"/>
          </w:tcPr>
          <w:p w14:paraId="3D8DD7A2">
            <w:pPr>
              <w:widowControl/>
              <w:adjustRightInd w:val="0"/>
              <w:snapToGrid w:val="0"/>
              <w:spacing w:line="360" w:lineRule="auto"/>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color w:val="auto"/>
                <w:u w:val="none"/>
                <w:lang w:val="en-US" w:eastAsia="zh-CN"/>
              </w:rPr>
              <w:t>2名（采用1主1备，</w:t>
            </w:r>
            <w:r>
              <w:rPr>
                <w:rFonts w:hint="eastAsia" w:ascii="Times New Roman" w:hAnsi="Times New Roman" w:cs="Times New Roman"/>
                <w:color w:val="auto"/>
                <w:u w:val="none"/>
              </w:rPr>
              <w:t>主供应商为第一</w:t>
            </w:r>
            <w:r>
              <w:rPr>
                <w:rFonts w:hint="eastAsia" w:cs="Times New Roman"/>
                <w:color w:val="auto"/>
                <w:u w:val="none"/>
                <w:lang w:val="en-US" w:eastAsia="zh-CN"/>
              </w:rPr>
              <w:t>合格供应商</w:t>
            </w:r>
            <w:r>
              <w:rPr>
                <w:rFonts w:hint="eastAsia" w:ascii="Times New Roman" w:hAnsi="Times New Roman" w:cs="Times New Roman"/>
                <w:color w:val="auto"/>
                <w:u w:val="none"/>
              </w:rPr>
              <w:t>，备选供应商为第二</w:t>
            </w:r>
            <w:r>
              <w:rPr>
                <w:rFonts w:hint="eastAsia" w:cs="Times New Roman"/>
                <w:color w:val="auto"/>
                <w:u w:val="none"/>
                <w:lang w:val="en-US" w:eastAsia="zh-CN"/>
              </w:rPr>
              <w:t>合格供应商</w:t>
            </w:r>
            <w:r>
              <w:rPr>
                <w:rFonts w:hint="eastAsia" w:ascii="Times New Roman" w:hAnsi="Times New Roman" w:cs="Times New Roman"/>
                <w:color w:val="auto"/>
                <w:u w:val="none"/>
                <w:lang w:eastAsia="zh-CN"/>
              </w:rPr>
              <w:t>）</w:t>
            </w:r>
          </w:p>
        </w:tc>
      </w:tr>
    </w:tbl>
    <w:p w14:paraId="526A681F">
      <w:pPr>
        <w:pStyle w:val="2"/>
        <w:numPr>
          <w:ilvl w:val="0"/>
          <w:numId w:val="0"/>
        </w:numPr>
        <w:spacing w:before="312" w:after="312"/>
        <w:jc w:val="both"/>
        <w:rPr>
          <w:rFonts w:ascii="Times New Roman" w:hAnsi="Times New Roman" w:eastAsia="黑体" w:cs="Times New Roman"/>
          <w:color w:val="auto"/>
          <w:sz w:val="28"/>
          <w:szCs w:val="28"/>
        </w:rPr>
      </w:pPr>
    </w:p>
    <w:tbl>
      <w:tblPr>
        <w:tblStyle w:val="9"/>
        <w:tblpPr w:leftFromText="180" w:rightFromText="180" w:vertAnchor="text" w:horzAnchor="page" w:tblpX="1764" w:tblpY="219"/>
        <w:tblOverlap w:val="never"/>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87"/>
        <w:gridCol w:w="6094"/>
      </w:tblGrid>
      <w:tr w14:paraId="0604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vAlign w:val="center"/>
          </w:tcPr>
          <w:p w14:paraId="0409B6F6">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6094" w:type="dxa"/>
            <w:vAlign w:val="center"/>
          </w:tcPr>
          <w:p w14:paraId="7BC9127E">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1955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248461FF">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供应商名称</w:t>
            </w:r>
          </w:p>
        </w:tc>
        <w:tc>
          <w:tcPr>
            <w:tcW w:w="6094" w:type="dxa"/>
            <w:tcMar>
              <w:left w:w="75" w:type="dxa"/>
            </w:tcMar>
            <w:vAlign w:val="center"/>
          </w:tcPr>
          <w:p w14:paraId="788AED68">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与营业执照（事业单位法人证书，如有）、资质证书（如有）、一致</w:t>
            </w:r>
          </w:p>
        </w:tc>
      </w:tr>
      <w:tr w14:paraId="33D4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6C26319A">
            <w:pPr>
              <w:widowControl/>
              <w:adjustRightInd w:val="0"/>
              <w:snapToGrid w:val="0"/>
              <w:spacing w:line="360" w:lineRule="atLeast"/>
              <w:jc w:val="left"/>
              <w:rPr>
                <w:rFonts w:ascii="Times New Roman" w:hAnsi="Times New Roman" w:cs="Times New Roman"/>
                <w:color w:val="auto"/>
                <w:kern w:val="0"/>
                <w:szCs w:val="21"/>
              </w:rPr>
            </w:pPr>
            <w:r>
              <w:rPr>
                <w:rFonts w:hint="eastAsia" w:cs="Times New Roman"/>
                <w:color w:val="auto"/>
                <w:kern w:val="0"/>
                <w:szCs w:val="21"/>
                <w:lang w:eastAsia="zh-CN"/>
              </w:rPr>
              <w:t>报名文件</w:t>
            </w:r>
            <w:r>
              <w:rPr>
                <w:rFonts w:ascii="Times New Roman" w:hAnsi="Times New Roman" w:cs="Times New Roman"/>
                <w:color w:val="auto"/>
                <w:kern w:val="0"/>
                <w:szCs w:val="21"/>
              </w:rPr>
              <w:t>格式</w:t>
            </w:r>
          </w:p>
        </w:tc>
        <w:tc>
          <w:tcPr>
            <w:tcW w:w="6094" w:type="dxa"/>
            <w:tcMar>
              <w:left w:w="75" w:type="dxa"/>
            </w:tcMar>
            <w:vAlign w:val="center"/>
          </w:tcPr>
          <w:p w14:paraId="1B99EEE4">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w:t>
            </w:r>
            <w:r>
              <w:rPr>
                <w:rFonts w:ascii="Times New Roman" w:hAnsi="Times New Roman" w:cs="Times New Roman"/>
                <w:color w:val="auto"/>
                <w:kern w:val="0"/>
                <w:szCs w:val="21"/>
                <w:highlight w:val="none"/>
              </w:rPr>
              <w:t>“</w:t>
            </w:r>
            <w:r>
              <w:rPr>
                <w:rFonts w:hint="eastAsia" w:cs="Times New Roman"/>
                <w:color w:val="auto"/>
                <w:kern w:val="0"/>
                <w:szCs w:val="21"/>
                <w:highlight w:val="none"/>
                <w:lang w:eastAsia="zh-CN"/>
              </w:rPr>
              <w:t>报名文件</w:t>
            </w:r>
            <w:r>
              <w:rPr>
                <w:rFonts w:ascii="Times New Roman" w:hAnsi="Times New Roman" w:cs="Times New Roman"/>
                <w:color w:val="auto"/>
                <w:kern w:val="0"/>
                <w:szCs w:val="21"/>
                <w:highlight w:val="none"/>
              </w:rPr>
              <w:t>格式”</w:t>
            </w:r>
            <w:r>
              <w:rPr>
                <w:rFonts w:ascii="Times New Roman" w:hAnsi="Times New Roman" w:cs="Times New Roman"/>
                <w:color w:val="auto"/>
                <w:kern w:val="0"/>
                <w:szCs w:val="21"/>
              </w:rPr>
              <w:t>的规定，关键字迹清晰可辨</w:t>
            </w:r>
          </w:p>
        </w:tc>
      </w:tr>
      <w:tr w14:paraId="591B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776AE0C3">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签名盖章</w:t>
            </w:r>
          </w:p>
        </w:tc>
        <w:tc>
          <w:tcPr>
            <w:tcW w:w="6094" w:type="dxa"/>
            <w:tcMar>
              <w:left w:w="75" w:type="dxa"/>
            </w:tcMar>
            <w:vAlign w:val="center"/>
          </w:tcPr>
          <w:p w14:paraId="7A8072E2">
            <w:pPr>
              <w:widowControl/>
              <w:adjustRightInd w:val="0"/>
              <w:snapToGrid w:val="0"/>
              <w:spacing w:line="360" w:lineRule="atLeast"/>
              <w:jc w:val="left"/>
              <w:rPr>
                <w:rFonts w:hint="eastAsia" w:ascii="Times New Roman" w:hAnsi="Times New Roman" w:eastAsia="宋体" w:cs="Times New Roman"/>
                <w:color w:val="auto"/>
                <w:kern w:val="0"/>
                <w:szCs w:val="21"/>
                <w:highlight w:val="none"/>
                <w:lang w:val="en-US" w:eastAsia="zh-CN"/>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6ABF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0CC35A92">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资质条件、能力、信誉、其他要求</w:t>
            </w:r>
          </w:p>
        </w:tc>
        <w:tc>
          <w:tcPr>
            <w:tcW w:w="6094" w:type="dxa"/>
            <w:tcMar>
              <w:left w:w="75" w:type="dxa"/>
            </w:tcMar>
            <w:vAlign w:val="center"/>
          </w:tcPr>
          <w:p w14:paraId="6E67DB92">
            <w:pPr>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0230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75F9EE76">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质量要求</w:t>
            </w:r>
          </w:p>
        </w:tc>
        <w:tc>
          <w:tcPr>
            <w:tcW w:w="6094" w:type="dxa"/>
            <w:tcMar>
              <w:left w:w="75" w:type="dxa"/>
            </w:tcMar>
            <w:vAlign w:val="center"/>
          </w:tcPr>
          <w:p w14:paraId="6518F25B">
            <w:pPr>
              <w:widowControl/>
              <w:adjustRightInd w:val="0"/>
              <w:snapToGrid w:val="0"/>
              <w:spacing w:line="360" w:lineRule="atLeast"/>
              <w:jc w:val="left"/>
              <w:rPr>
                <w:rFonts w:hint="default" w:ascii="Times New Roman" w:hAnsi="Times New Roman" w:cs="Times New Roman"/>
                <w:color w:val="auto"/>
                <w:kern w:val="0"/>
                <w:szCs w:val="21"/>
                <w:highlight w:val="none"/>
                <w:lang w:val="en-US"/>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1645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1D4876A5">
            <w:pPr>
              <w:widowControl/>
              <w:adjustRightInd w:val="0"/>
              <w:snapToGrid w:val="0"/>
              <w:spacing w:line="360" w:lineRule="atLeast"/>
              <w:jc w:val="left"/>
              <w:rPr>
                <w:rFonts w:ascii="Times New Roman" w:hAnsi="Times New Roman" w:cs="Times New Roman"/>
                <w:bCs/>
                <w:color w:val="auto"/>
                <w:kern w:val="0"/>
                <w:szCs w:val="21"/>
              </w:rPr>
            </w:pPr>
            <w:r>
              <w:rPr>
                <w:rFonts w:hint="eastAsia" w:cs="Times New Roman"/>
                <w:bCs/>
                <w:color w:val="auto"/>
                <w:kern w:val="0"/>
                <w:szCs w:val="21"/>
                <w:lang w:eastAsia="zh-CN"/>
              </w:rPr>
              <w:t>报名文件</w:t>
            </w:r>
            <w:r>
              <w:rPr>
                <w:rFonts w:ascii="Times New Roman" w:hAnsi="Times New Roman" w:cs="Times New Roman"/>
                <w:bCs/>
                <w:color w:val="auto"/>
                <w:kern w:val="0"/>
                <w:szCs w:val="21"/>
              </w:rPr>
              <w:t>的获取</w:t>
            </w:r>
          </w:p>
        </w:tc>
        <w:tc>
          <w:tcPr>
            <w:tcW w:w="6094" w:type="dxa"/>
            <w:tcMar>
              <w:left w:w="75" w:type="dxa"/>
            </w:tcMar>
            <w:vAlign w:val="center"/>
          </w:tcPr>
          <w:p w14:paraId="62A811FE">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3AEB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Borders>
              <w:top w:val="single" w:color="auto" w:sz="4" w:space="0"/>
              <w:left w:val="single" w:color="auto" w:sz="4" w:space="0"/>
              <w:right w:val="single" w:color="auto" w:sz="4" w:space="0"/>
            </w:tcBorders>
            <w:tcMar>
              <w:left w:w="75" w:type="dxa"/>
            </w:tcMar>
            <w:vAlign w:val="center"/>
          </w:tcPr>
          <w:p w14:paraId="4999A96A">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bCs/>
                <w:color w:val="auto"/>
                <w:kern w:val="0"/>
                <w:szCs w:val="21"/>
              </w:rPr>
              <w:t>联合体</w:t>
            </w:r>
          </w:p>
        </w:tc>
        <w:tc>
          <w:tcPr>
            <w:tcW w:w="6094" w:type="dxa"/>
            <w:tcBorders>
              <w:top w:val="outset" w:color="auto" w:sz="6" w:space="0"/>
              <w:left w:val="single" w:color="auto" w:sz="4" w:space="0"/>
              <w:right w:val="outset" w:color="auto" w:sz="6" w:space="0"/>
            </w:tcBorders>
            <w:tcMar>
              <w:left w:w="75" w:type="dxa"/>
            </w:tcMar>
            <w:vAlign w:val="center"/>
          </w:tcPr>
          <w:p w14:paraId="2238D25C">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未以联合体形式报价</w:t>
            </w:r>
          </w:p>
        </w:tc>
      </w:tr>
      <w:tr w14:paraId="3863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Borders>
              <w:top w:val="single" w:color="auto" w:sz="4" w:space="0"/>
              <w:left w:val="single" w:color="auto" w:sz="4" w:space="0"/>
              <w:right w:val="single" w:color="auto" w:sz="4" w:space="0"/>
            </w:tcBorders>
            <w:tcMar>
              <w:left w:w="75" w:type="dxa"/>
            </w:tcMar>
            <w:vAlign w:val="center"/>
          </w:tcPr>
          <w:p w14:paraId="0877FCAD">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bCs/>
                <w:color w:val="auto"/>
                <w:kern w:val="0"/>
                <w:szCs w:val="21"/>
              </w:rPr>
              <w:t>分包</w:t>
            </w:r>
          </w:p>
        </w:tc>
        <w:tc>
          <w:tcPr>
            <w:tcW w:w="6094" w:type="dxa"/>
            <w:tcBorders>
              <w:top w:val="outset" w:color="auto" w:sz="6" w:space="0"/>
              <w:left w:val="single" w:color="auto" w:sz="4" w:space="0"/>
              <w:right w:val="outset" w:color="auto" w:sz="6" w:space="0"/>
            </w:tcBorders>
            <w:tcMar>
              <w:left w:w="75" w:type="dxa"/>
            </w:tcMar>
            <w:vAlign w:val="center"/>
          </w:tcPr>
          <w:p w14:paraId="66E7B815">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没有分包</w:t>
            </w:r>
          </w:p>
        </w:tc>
      </w:tr>
      <w:tr w14:paraId="2EE7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shd w:val="clear" w:color="auto" w:fill="auto"/>
            <w:tcMar>
              <w:left w:w="75" w:type="dxa"/>
            </w:tcMar>
            <w:vAlign w:val="center"/>
          </w:tcPr>
          <w:p w14:paraId="6DD0F6C2">
            <w:pPr>
              <w:widowControl/>
              <w:adjustRightInd w:val="0"/>
              <w:snapToGrid w:val="0"/>
              <w:spacing w:line="360" w:lineRule="atLeast"/>
              <w:jc w:val="left"/>
              <w:rPr>
                <w:rFonts w:ascii="Times New Roman" w:hAnsi="Times New Roman" w:eastAsia="宋体" w:cs="Times New Roman"/>
                <w:color w:val="auto"/>
                <w:kern w:val="0"/>
                <w:sz w:val="21"/>
                <w:szCs w:val="21"/>
                <w:lang w:val="en-US" w:eastAsia="zh-CN" w:bidi="ar-SA"/>
              </w:rPr>
            </w:pPr>
            <w:r>
              <w:rPr>
                <w:rFonts w:ascii="Times New Roman" w:hAnsi="Times New Roman" w:cs="Times New Roman"/>
                <w:color w:val="auto"/>
                <w:kern w:val="0"/>
                <w:szCs w:val="21"/>
              </w:rPr>
              <w:t>其他实质性要求</w:t>
            </w:r>
          </w:p>
        </w:tc>
        <w:tc>
          <w:tcPr>
            <w:tcW w:w="6094" w:type="dxa"/>
            <w:shd w:val="clear" w:color="auto" w:fill="auto"/>
            <w:tcMar>
              <w:left w:w="75" w:type="dxa"/>
            </w:tcMar>
            <w:vAlign w:val="center"/>
          </w:tcPr>
          <w:p w14:paraId="33FC7AF2">
            <w:pPr>
              <w:widowControl/>
              <w:adjustRightInd w:val="0"/>
              <w:snapToGrid w:val="0"/>
              <w:spacing w:line="360" w:lineRule="atLeast"/>
              <w:jc w:val="left"/>
              <w:rPr>
                <w:rFonts w:ascii="Times New Roman" w:hAnsi="Times New Roman" w:eastAsia="宋体" w:cs="Times New Roman"/>
                <w:color w:val="auto"/>
                <w:kern w:val="0"/>
                <w:sz w:val="21"/>
                <w:szCs w:val="21"/>
                <w:lang w:val="en-US" w:eastAsia="zh-CN" w:bidi="ar-SA"/>
              </w:rPr>
            </w:pPr>
            <w:r>
              <w:rPr>
                <w:rFonts w:ascii="Times New Roman" w:hAnsi="Times New Roman" w:cs="Times New Roman"/>
                <w:color w:val="auto"/>
                <w:kern w:val="0"/>
                <w:szCs w:val="21"/>
              </w:rPr>
              <w:t>符合</w:t>
            </w:r>
            <w:r>
              <w:rPr>
                <w:rFonts w:hint="eastAsia" w:cs="Times New Roman"/>
                <w:color w:val="auto"/>
                <w:kern w:val="0"/>
                <w:szCs w:val="21"/>
                <w:lang w:eastAsia="zh-CN"/>
              </w:rPr>
              <w:t>“报名文件”</w:t>
            </w:r>
            <w:r>
              <w:rPr>
                <w:rFonts w:ascii="Times New Roman" w:hAnsi="Times New Roman" w:cs="Times New Roman"/>
                <w:color w:val="auto"/>
                <w:kern w:val="0"/>
                <w:szCs w:val="21"/>
              </w:rPr>
              <w:t>的其他实质性要求和条件</w:t>
            </w:r>
          </w:p>
        </w:tc>
      </w:tr>
    </w:tbl>
    <w:p w14:paraId="0998E3C1">
      <w:pPr>
        <w:adjustRightInd w:val="0"/>
        <w:snapToGrid w:val="0"/>
        <w:spacing w:line="360" w:lineRule="auto"/>
        <w:ind w:firstLine="420"/>
        <w:textAlignment w:val="baseline"/>
        <w:rPr>
          <w:rFonts w:ascii="Times New Roman" w:hAnsi="Times New Roman" w:cs="Times New Roman"/>
          <w:color w:val="auto"/>
          <w:szCs w:val="21"/>
        </w:rPr>
      </w:pPr>
    </w:p>
    <w:tbl>
      <w:tblPr>
        <w:tblStyle w:val="9"/>
        <w:tblpPr w:leftFromText="180" w:rightFromText="180" w:vertAnchor="text" w:horzAnchor="page" w:tblpX="1820" w:tblpY="202"/>
        <w:tblOverlap w:val="never"/>
        <w:tblW w:w="832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1"/>
        <w:gridCol w:w="6094"/>
      </w:tblGrid>
      <w:tr w14:paraId="0920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3300D133">
            <w:pPr>
              <w:snapToGrid w:val="0"/>
              <w:jc w:val="center"/>
              <w:rPr>
                <w:rFonts w:ascii="Times New Roman" w:hAnsi="Times New Roman" w:cs="Times New Roman"/>
                <w:b/>
                <w:bCs/>
                <w:color w:val="auto"/>
                <w:kern w:val="0"/>
                <w:szCs w:val="21"/>
              </w:rPr>
            </w:pPr>
            <w:r>
              <w:rPr>
                <w:rFonts w:ascii="Times New Roman" w:hAnsi="Times New Roman" w:cs="Times New Roman"/>
                <w:b/>
                <w:bCs/>
                <w:color w:val="auto"/>
                <w:kern w:val="0"/>
                <w:szCs w:val="21"/>
              </w:rPr>
              <w:t>条款内容</w:t>
            </w:r>
          </w:p>
        </w:tc>
        <w:tc>
          <w:tcPr>
            <w:tcW w:w="6094" w:type="dxa"/>
            <w:vAlign w:val="center"/>
          </w:tcPr>
          <w:p w14:paraId="4123311B">
            <w:pPr>
              <w:widowControl/>
              <w:snapToGrid w:val="0"/>
              <w:jc w:val="center"/>
              <w:rPr>
                <w:rFonts w:ascii="Times New Roman" w:hAnsi="Times New Roman" w:cs="Times New Roman"/>
                <w:b/>
                <w:bCs/>
                <w:color w:val="auto"/>
                <w:kern w:val="0"/>
                <w:szCs w:val="21"/>
              </w:rPr>
            </w:pPr>
            <w:r>
              <w:rPr>
                <w:rFonts w:ascii="Times New Roman" w:hAnsi="Times New Roman" w:cs="Times New Roman"/>
                <w:b/>
                <w:bCs/>
                <w:color w:val="auto"/>
                <w:kern w:val="0"/>
                <w:szCs w:val="21"/>
              </w:rPr>
              <w:t>编列内容</w:t>
            </w:r>
          </w:p>
        </w:tc>
      </w:tr>
      <w:tr w14:paraId="2A7A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2C61CE42">
            <w:pPr>
              <w:snapToGrid w:val="0"/>
              <w:jc w:val="left"/>
              <w:rPr>
                <w:rFonts w:ascii="Times New Roman" w:hAnsi="Times New Roman" w:cs="Times New Roman"/>
                <w:color w:val="auto"/>
                <w:szCs w:val="21"/>
              </w:rPr>
            </w:pPr>
            <w:r>
              <w:rPr>
                <w:rFonts w:ascii="Times New Roman" w:hAnsi="Times New Roman" w:cs="Times New Roman"/>
                <w:color w:val="auto"/>
                <w:szCs w:val="21"/>
              </w:rPr>
              <w:t>分值构成</w:t>
            </w:r>
            <w:r>
              <w:rPr>
                <w:rFonts w:hint="eastAsia" w:ascii="宋体" w:hAnsi="宋体" w:eastAsia="宋体" w:cs="宋体"/>
                <w:bCs/>
                <w:spacing w:val="-2"/>
                <w:sz w:val="21"/>
                <w:szCs w:val="21"/>
                <w:highlight w:val="none"/>
              </w:rPr>
              <w:t>(总分100分)</w:t>
            </w:r>
          </w:p>
        </w:tc>
        <w:tc>
          <w:tcPr>
            <w:tcW w:w="6094" w:type="dxa"/>
            <w:vAlign w:val="center"/>
          </w:tcPr>
          <w:p w14:paraId="7DE302FF">
            <w:pPr>
              <w:spacing w:line="360" w:lineRule="atLeast"/>
              <w:ind w:firstLine="420"/>
              <w:rPr>
                <w:rFonts w:ascii="Times New Roman" w:hAnsi="Times New Roman" w:cs="Times New Roman"/>
                <w:color w:val="auto"/>
                <w:szCs w:val="21"/>
              </w:rPr>
            </w:pPr>
            <w:r>
              <w:rPr>
                <w:rFonts w:hint="eastAsia" w:ascii="Times New Roman" w:hAnsi="Times New Roman" w:cs="Times New Roman"/>
                <w:color w:val="auto"/>
                <w:szCs w:val="21"/>
              </w:rPr>
              <w:t>企业</w:t>
            </w:r>
            <w:r>
              <w:rPr>
                <w:rFonts w:hint="eastAsia" w:cs="Times New Roman"/>
                <w:color w:val="auto"/>
                <w:szCs w:val="21"/>
                <w:lang w:val="en-US" w:eastAsia="zh-CN"/>
              </w:rPr>
              <w:t>实力</w:t>
            </w:r>
            <w:r>
              <w:rPr>
                <w:rFonts w:ascii="Times New Roman" w:hAnsi="Times New Roman" w:cs="Times New Roman"/>
                <w:color w:val="auto"/>
                <w:szCs w:val="21"/>
              </w:rPr>
              <w:t>：</w:t>
            </w:r>
            <w:r>
              <w:rPr>
                <w:rFonts w:hint="eastAsia" w:cs="Times New Roman"/>
                <w:color w:val="auto"/>
                <w:szCs w:val="21"/>
                <w:u w:val="single"/>
                <w:lang w:val="en-US" w:eastAsia="zh-CN"/>
              </w:rPr>
              <w:t>35</w:t>
            </w:r>
            <w:r>
              <w:rPr>
                <w:rFonts w:ascii="Times New Roman" w:hAnsi="Times New Roman" w:cs="Times New Roman"/>
                <w:color w:val="auto"/>
                <w:szCs w:val="21"/>
              </w:rPr>
              <w:t>分</w:t>
            </w:r>
          </w:p>
          <w:p w14:paraId="60F5FD4C">
            <w:pPr>
              <w:spacing w:line="360" w:lineRule="atLeast"/>
              <w:ind w:firstLine="420"/>
              <w:rPr>
                <w:rFonts w:ascii="Times New Roman" w:hAnsi="Times New Roman" w:cs="Times New Roman"/>
                <w:color w:val="auto"/>
                <w:szCs w:val="21"/>
              </w:rPr>
            </w:pPr>
            <w:r>
              <w:rPr>
                <w:rFonts w:hint="eastAsia" w:cs="Times New Roman"/>
                <w:color w:val="auto"/>
                <w:szCs w:val="21"/>
                <w:lang w:val="en-US" w:eastAsia="zh-CN"/>
              </w:rPr>
              <w:t>服务能力</w:t>
            </w:r>
            <w:r>
              <w:rPr>
                <w:rFonts w:ascii="Times New Roman" w:hAnsi="Times New Roman" w:cs="Times New Roman"/>
                <w:color w:val="auto"/>
                <w:szCs w:val="21"/>
              </w:rPr>
              <w:t>：</w:t>
            </w:r>
            <w:r>
              <w:rPr>
                <w:rFonts w:hint="eastAsia" w:cs="Times New Roman"/>
                <w:color w:val="auto"/>
                <w:szCs w:val="21"/>
                <w:u w:val="single"/>
                <w:lang w:val="en-US" w:eastAsia="zh-CN"/>
              </w:rPr>
              <w:t>30</w:t>
            </w:r>
            <w:r>
              <w:rPr>
                <w:rFonts w:ascii="Times New Roman" w:hAnsi="Times New Roman" w:cs="Times New Roman"/>
                <w:color w:val="auto"/>
                <w:szCs w:val="21"/>
              </w:rPr>
              <w:t>分</w:t>
            </w:r>
          </w:p>
          <w:p w14:paraId="624E8CFA">
            <w:pPr>
              <w:spacing w:line="360" w:lineRule="atLeast"/>
              <w:ind w:firstLine="420"/>
              <w:rPr>
                <w:rFonts w:ascii="Times New Roman" w:hAnsi="Times New Roman" w:cs="Times New Roman"/>
                <w:color w:val="auto"/>
                <w:szCs w:val="21"/>
              </w:rPr>
            </w:pPr>
            <w:r>
              <w:rPr>
                <w:rFonts w:hint="eastAsia" w:cs="Times New Roman"/>
                <w:color w:val="auto"/>
                <w:szCs w:val="21"/>
                <w:lang w:val="en-US" w:eastAsia="zh-CN"/>
              </w:rPr>
              <w:t>服务方案</w:t>
            </w:r>
            <w:r>
              <w:rPr>
                <w:rFonts w:hint="eastAsia" w:ascii="Times New Roman" w:hAnsi="Times New Roman" w:cs="Times New Roman"/>
                <w:color w:val="auto"/>
                <w:szCs w:val="21"/>
                <w:lang w:eastAsia="zh-CN"/>
              </w:rPr>
              <w:t>：</w:t>
            </w:r>
            <w:r>
              <w:rPr>
                <w:rFonts w:hint="eastAsia" w:cs="Times New Roman"/>
                <w:color w:val="auto"/>
                <w:szCs w:val="21"/>
                <w:u w:val="single"/>
                <w:lang w:val="en-US" w:eastAsia="zh-CN"/>
              </w:rPr>
              <w:t>15</w:t>
            </w:r>
            <w:r>
              <w:rPr>
                <w:rFonts w:ascii="Times New Roman" w:hAnsi="Times New Roman" w:cs="Times New Roman"/>
                <w:color w:val="auto"/>
                <w:szCs w:val="21"/>
              </w:rPr>
              <w:t>分</w:t>
            </w:r>
          </w:p>
          <w:p w14:paraId="3E497AFD">
            <w:pPr>
              <w:spacing w:line="360" w:lineRule="atLeast"/>
              <w:ind w:firstLine="42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报价：</w:t>
            </w:r>
            <w:r>
              <w:rPr>
                <w:rFonts w:hint="eastAsia" w:cs="Times New Roman"/>
                <w:color w:val="auto"/>
                <w:szCs w:val="21"/>
                <w:u w:val="single"/>
                <w:lang w:val="en-US" w:eastAsia="zh-CN"/>
              </w:rPr>
              <w:t>20</w:t>
            </w:r>
            <w:r>
              <w:rPr>
                <w:rFonts w:hint="eastAsia" w:cs="Times New Roman"/>
                <w:color w:val="auto"/>
                <w:szCs w:val="21"/>
                <w:lang w:val="en-US" w:eastAsia="zh-CN"/>
              </w:rPr>
              <w:t>分</w:t>
            </w:r>
          </w:p>
        </w:tc>
      </w:tr>
      <w:tr w14:paraId="0CA9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4B35FA91">
            <w:pPr>
              <w:snapToGrid w:val="0"/>
              <w:jc w:val="left"/>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基准价计算方式</w:t>
            </w:r>
          </w:p>
        </w:tc>
        <w:tc>
          <w:tcPr>
            <w:tcW w:w="6094" w:type="dxa"/>
            <w:vAlign w:val="center"/>
          </w:tcPr>
          <w:p w14:paraId="099118D7">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评标基准价的计算：</w:t>
            </w:r>
          </w:p>
          <w:p w14:paraId="728E9923">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（1）报名价的确定：</w:t>
            </w:r>
          </w:p>
          <w:p w14:paraId="3EF0F59B">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报名价＝报名报价表中填写的报名费率报价（%）</w:t>
            </w:r>
          </w:p>
          <w:p w14:paraId="6444600E">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（2）基准价的确定：</w:t>
            </w:r>
          </w:p>
          <w:p w14:paraId="763664B6">
            <w:pPr>
              <w:spacing w:line="360" w:lineRule="atLeast"/>
              <w:ind w:firstLine="420"/>
              <w:rPr>
                <w:rFonts w:hint="default" w:cs="Times New Roman"/>
                <w:color w:val="auto"/>
                <w:szCs w:val="21"/>
                <w:lang w:val="en-US" w:eastAsia="zh-CN"/>
              </w:rPr>
            </w:pPr>
            <w:r>
              <w:rPr>
                <w:rFonts w:hint="eastAsia" w:cs="Times New Roman"/>
                <w:color w:val="auto"/>
                <w:szCs w:val="21"/>
                <w:lang w:val="en-US" w:eastAsia="zh-CN"/>
              </w:rPr>
              <w:t>基准价计算的报价之外，根据报名文件商务及技术文件评分由高到低排列，取商务及技术文件评分前三名的报名人中的报价最低值作为评标基准价，如不足三家将根据报价最低值的作为基准价。</w:t>
            </w:r>
          </w:p>
        </w:tc>
      </w:tr>
    </w:tbl>
    <w:p w14:paraId="10687D99">
      <w:pPr>
        <w:jc w:val="left"/>
        <w:rPr>
          <w:rFonts w:ascii="Times New Roman" w:hAnsi="Times New Roman" w:cs="Times New Roman"/>
          <w:color w:val="auto"/>
          <w:spacing w:val="4"/>
          <w:szCs w:val="21"/>
        </w:rPr>
      </w:pPr>
    </w:p>
    <w:tbl>
      <w:tblPr>
        <w:tblStyle w:val="9"/>
        <w:tblW w:w="83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85"/>
        <w:gridCol w:w="1478"/>
        <w:gridCol w:w="892"/>
        <w:gridCol w:w="4008"/>
      </w:tblGrid>
      <w:tr w14:paraId="7C2D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20" w:type="dxa"/>
            <w:gridSpan w:val="4"/>
            <w:tcBorders>
              <w:top w:val="single" w:color="auto" w:sz="4" w:space="0"/>
            </w:tcBorders>
            <w:vAlign w:val="center"/>
          </w:tcPr>
          <w:p w14:paraId="6FA884C9">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评分因素与权重分值</w:t>
            </w:r>
          </w:p>
        </w:tc>
        <w:tc>
          <w:tcPr>
            <w:tcW w:w="4008" w:type="dxa"/>
            <w:vMerge w:val="restart"/>
            <w:tcBorders>
              <w:top w:val="single" w:color="auto" w:sz="4" w:space="0"/>
            </w:tcBorders>
            <w:vAlign w:val="center"/>
          </w:tcPr>
          <w:p w14:paraId="3A8EA332">
            <w:pPr>
              <w:spacing w:line="380" w:lineRule="atLeast"/>
              <w:jc w:val="center"/>
              <w:rPr>
                <w:rFonts w:hint="eastAsia" w:ascii="Times New Roman" w:hAnsi="Times New Roman" w:eastAsia="宋体" w:cs="Times New Roman"/>
                <w:b/>
                <w:color w:val="auto"/>
                <w:szCs w:val="21"/>
                <w:lang w:val="en-US" w:eastAsia="zh-CN"/>
              </w:rPr>
            </w:pPr>
            <w:r>
              <w:rPr>
                <w:rFonts w:hint="eastAsia" w:cs="Times New Roman"/>
                <w:b/>
                <w:color w:val="auto"/>
                <w:szCs w:val="21"/>
                <w:lang w:val="en-US" w:eastAsia="zh-CN"/>
              </w:rPr>
              <w:t>评分标准</w:t>
            </w:r>
          </w:p>
        </w:tc>
      </w:tr>
      <w:tr w14:paraId="74A6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65" w:type="dxa"/>
            <w:vAlign w:val="center"/>
          </w:tcPr>
          <w:p w14:paraId="67CE1513">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评分因素</w:t>
            </w:r>
          </w:p>
        </w:tc>
        <w:tc>
          <w:tcPr>
            <w:tcW w:w="885" w:type="dxa"/>
            <w:vAlign w:val="center"/>
          </w:tcPr>
          <w:p w14:paraId="4DE8B56D">
            <w:pPr>
              <w:spacing w:line="380" w:lineRule="atLeast"/>
              <w:ind w:left="-105" w:leftChars="-50" w:right="-105" w:rightChars="-50"/>
              <w:jc w:val="center"/>
              <w:rPr>
                <w:rFonts w:ascii="Times New Roman" w:hAnsi="Times New Roman" w:cs="Times New Roman"/>
                <w:b/>
                <w:color w:val="auto"/>
                <w:szCs w:val="21"/>
              </w:rPr>
            </w:pPr>
            <w:r>
              <w:rPr>
                <w:rFonts w:ascii="Times New Roman" w:hAnsi="Times New Roman" w:cs="Times New Roman"/>
                <w:b/>
                <w:color w:val="auto"/>
                <w:szCs w:val="21"/>
              </w:rPr>
              <w:t>评分因素权重分值</w:t>
            </w:r>
          </w:p>
        </w:tc>
        <w:tc>
          <w:tcPr>
            <w:tcW w:w="1478" w:type="dxa"/>
            <w:vAlign w:val="center"/>
          </w:tcPr>
          <w:p w14:paraId="043E4749">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各评分因素细分项</w:t>
            </w:r>
          </w:p>
        </w:tc>
        <w:tc>
          <w:tcPr>
            <w:tcW w:w="892" w:type="dxa"/>
            <w:vAlign w:val="center"/>
          </w:tcPr>
          <w:p w14:paraId="35DF7167">
            <w:pPr>
              <w:spacing w:line="380" w:lineRule="atLeast"/>
              <w:jc w:val="right"/>
              <w:rPr>
                <w:rFonts w:ascii="Times New Roman" w:hAnsi="Times New Roman" w:cs="Times New Roman"/>
                <w:b/>
                <w:color w:val="auto"/>
                <w:szCs w:val="21"/>
              </w:rPr>
            </w:pPr>
            <w:r>
              <w:rPr>
                <w:rFonts w:ascii="Times New Roman" w:hAnsi="Times New Roman" w:cs="Times New Roman"/>
                <w:b/>
                <w:color w:val="auto"/>
                <w:szCs w:val="21"/>
              </w:rPr>
              <w:t>分值</w:t>
            </w:r>
          </w:p>
        </w:tc>
        <w:tc>
          <w:tcPr>
            <w:tcW w:w="4008" w:type="dxa"/>
            <w:vMerge w:val="continue"/>
          </w:tcPr>
          <w:p w14:paraId="2A6718F8">
            <w:pPr>
              <w:spacing w:line="380" w:lineRule="atLeast"/>
              <w:jc w:val="center"/>
              <w:rPr>
                <w:rFonts w:hint="default" w:ascii="Times New Roman" w:hAnsi="Times New Roman" w:eastAsia="宋体" w:cs="Times New Roman"/>
                <w:b/>
                <w:color w:val="auto"/>
                <w:szCs w:val="21"/>
                <w:lang w:val="en-US" w:eastAsia="zh-CN"/>
              </w:rPr>
            </w:pPr>
          </w:p>
        </w:tc>
      </w:tr>
      <w:tr w14:paraId="40FF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065" w:type="dxa"/>
            <w:vMerge w:val="restart"/>
            <w:vAlign w:val="center"/>
          </w:tcPr>
          <w:p w14:paraId="3F52F348">
            <w:pPr>
              <w:spacing w:line="380" w:lineRule="atLeast"/>
              <w:jc w:val="center"/>
              <w:rPr>
                <w:rFonts w:hint="eastAsia" w:eastAsia="宋体"/>
                <w:lang w:val="en-US" w:eastAsia="zh-CN"/>
              </w:rPr>
            </w:pPr>
            <w:r>
              <w:rPr>
                <w:rFonts w:hint="eastAsia" w:ascii="Times New Roman" w:eastAsia="宋体"/>
                <w:lang w:val="en-US" w:eastAsia="zh-CN"/>
              </w:rPr>
              <w:t>企业实力</w:t>
            </w:r>
          </w:p>
        </w:tc>
        <w:tc>
          <w:tcPr>
            <w:tcW w:w="885" w:type="dxa"/>
            <w:vMerge w:val="restart"/>
            <w:vAlign w:val="center"/>
          </w:tcPr>
          <w:p w14:paraId="41FE854C">
            <w:pPr>
              <w:spacing w:line="380" w:lineRule="atLeast"/>
              <w:jc w:val="center"/>
              <w:rPr>
                <w:rFonts w:hint="default" w:eastAsia="宋体"/>
                <w:lang w:val="en-US" w:eastAsia="zh-CN"/>
              </w:rPr>
            </w:pPr>
            <w:r>
              <w:rPr>
                <w:rFonts w:hint="eastAsia" w:ascii="Times New Roman" w:eastAsia="宋体"/>
                <w:lang w:val="en-US" w:eastAsia="zh-CN"/>
              </w:rPr>
              <w:t>35分</w:t>
            </w:r>
          </w:p>
        </w:tc>
        <w:tc>
          <w:tcPr>
            <w:tcW w:w="1478" w:type="dxa"/>
          </w:tcPr>
          <w:p w14:paraId="08E67EE4">
            <w:pPr>
              <w:spacing w:line="380" w:lineRule="atLeast"/>
              <w:jc w:val="center"/>
              <w:rPr>
                <w:rFonts w:hint="eastAsia" w:cs="Times New Roman"/>
                <w:color w:val="auto"/>
                <w:szCs w:val="21"/>
                <w:lang w:val="en-US" w:eastAsia="zh-CN"/>
              </w:rPr>
            </w:pPr>
          </w:p>
          <w:p w14:paraId="28A30BC4">
            <w:pPr>
              <w:spacing w:line="380" w:lineRule="atLeast"/>
              <w:jc w:val="both"/>
              <w:rPr>
                <w:rFonts w:hint="eastAsia" w:cs="Times New Roman"/>
                <w:color w:val="auto"/>
                <w:szCs w:val="21"/>
                <w:lang w:val="en-US" w:eastAsia="zh-CN"/>
              </w:rPr>
            </w:pPr>
          </w:p>
          <w:p w14:paraId="2F68EE7F">
            <w:pPr>
              <w:spacing w:line="380" w:lineRule="atLeast"/>
              <w:jc w:val="both"/>
              <w:rPr>
                <w:rFonts w:hint="default" w:cs="Times New Roman"/>
                <w:color w:val="auto"/>
                <w:szCs w:val="21"/>
                <w:lang w:val="en-US" w:eastAsia="zh-CN"/>
              </w:rPr>
            </w:pPr>
            <w:r>
              <w:rPr>
                <w:rFonts w:hint="eastAsia" w:cs="Times New Roman"/>
                <w:color w:val="auto"/>
                <w:szCs w:val="21"/>
                <w:lang w:val="en-US" w:eastAsia="zh-CN"/>
              </w:rPr>
              <w:t>食品质量及安全</w:t>
            </w:r>
          </w:p>
          <w:p w14:paraId="1E221E73">
            <w:pPr>
              <w:spacing w:line="380" w:lineRule="atLeast"/>
              <w:jc w:val="center"/>
              <w:rPr>
                <w:rFonts w:hint="eastAsia" w:cs="Times New Roman"/>
                <w:color w:val="auto"/>
                <w:szCs w:val="21"/>
                <w:lang w:val="en-US" w:eastAsia="zh-CN"/>
              </w:rPr>
            </w:pPr>
          </w:p>
          <w:p w14:paraId="1019723F">
            <w:pPr>
              <w:spacing w:line="380" w:lineRule="atLeast"/>
              <w:jc w:val="center"/>
              <w:rPr>
                <w:rFonts w:hint="eastAsia" w:cs="Times New Roman"/>
                <w:color w:val="auto"/>
                <w:szCs w:val="21"/>
                <w:lang w:val="en-US" w:eastAsia="zh-CN"/>
              </w:rPr>
            </w:pPr>
          </w:p>
          <w:p w14:paraId="7BD6BE40">
            <w:pPr>
              <w:spacing w:line="380" w:lineRule="atLeast"/>
              <w:jc w:val="center"/>
              <w:rPr>
                <w:rFonts w:hint="eastAsia" w:ascii="Times New Roman" w:hAnsi="Times New Roman" w:eastAsia="宋体" w:cs="Times New Roman"/>
                <w:color w:val="auto"/>
                <w:kern w:val="2"/>
                <w:sz w:val="21"/>
                <w:szCs w:val="21"/>
                <w:lang w:val="en-US" w:eastAsia="zh-CN" w:bidi="ar-SA"/>
              </w:rPr>
            </w:pPr>
          </w:p>
        </w:tc>
        <w:tc>
          <w:tcPr>
            <w:tcW w:w="892" w:type="dxa"/>
            <w:shd w:val="clear" w:color="auto" w:fill="auto"/>
            <w:vAlign w:val="center"/>
          </w:tcPr>
          <w:p w14:paraId="046D9147">
            <w:pPr>
              <w:widowControl/>
              <w:jc w:val="left"/>
              <w:textAlignment w:val="center"/>
              <w:rPr>
                <w:rFonts w:hint="default" w:ascii="宋体" w:hAnsi="宋体" w:eastAsia="宋体" w:cs="宋体"/>
                <w:color w:val="auto"/>
                <w:kern w:val="0"/>
                <w:sz w:val="21"/>
                <w:szCs w:val="21"/>
                <w:highlight w:val="yellow"/>
                <w:lang w:val="en-US" w:eastAsia="zh-CN" w:bidi="ar"/>
              </w:rPr>
            </w:pPr>
            <w:r>
              <w:rPr>
                <w:rFonts w:hint="eastAsia" w:ascii="宋体" w:hAnsi="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val="en-US" w:eastAsia="zh-CN" w:bidi="ar"/>
              </w:rPr>
              <w:t>分</w:t>
            </w:r>
          </w:p>
        </w:tc>
        <w:tc>
          <w:tcPr>
            <w:tcW w:w="4008" w:type="dxa"/>
            <w:shd w:val="clear" w:color="auto" w:fill="auto"/>
            <w:vAlign w:val="center"/>
          </w:tcPr>
          <w:p w14:paraId="075206B0">
            <w:pPr>
              <w:pStyle w:val="8"/>
              <w:numPr>
                <w:ilvl w:val="0"/>
                <w:numId w:val="3"/>
              </w:numPr>
              <w:ind w:left="0" w:leftChars="0" w:firstLine="0" w:firstLineChars="0"/>
              <w:rPr>
                <w:rFonts w:hint="default"/>
                <w:lang w:val="en-US" w:eastAsia="zh-CN"/>
              </w:rPr>
            </w:pPr>
            <w:r>
              <w:rPr>
                <w:rFonts w:hint="default"/>
                <w:lang w:val="en-US" w:eastAsia="zh-CN"/>
              </w:rPr>
              <w:t>提供近1个月相关生鲜产品的</w:t>
            </w:r>
            <w:r>
              <w:rPr>
                <w:rFonts w:hint="eastAsia"/>
                <w:lang w:val="en-US" w:eastAsia="zh-CN"/>
              </w:rPr>
              <w:t>自检</w:t>
            </w:r>
            <w:r>
              <w:rPr>
                <w:rFonts w:hint="default"/>
                <w:lang w:val="en-US" w:eastAsia="zh-CN"/>
              </w:rPr>
              <w:t>报告及检验检疫报告</w:t>
            </w:r>
            <w:r>
              <w:rPr>
                <w:rFonts w:hint="eastAsia"/>
                <w:lang w:val="en-US" w:eastAsia="zh-CN"/>
              </w:rPr>
              <w:t>等</w:t>
            </w:r>
            <w:r>
              <w:rPr>
                <w:rFonts w:hint="default"/>
                <w:lang w:val="en-US" w:eastAsia="zh-CN"/>
              </w:rPr>
              <w:t>。</w:t>
            </w:r>
            <w:r>
              <w:rPr>
                <w:rFonts w:hint="eastAsia"/>
                <w:lang w:val="en-US" w:eastAsia="zh-CN"/>
              </w:rPr>
              <w:t>（需包含招商所有类别）</w:t>
            </w:r>
            <w:r>
              <w:rPr>
                <w:rFonts w:hint="default"/>
                <w:lang w:val="en-US" w:eastAsia="zh-CN"/>
              </w:rPr>
              <w:t>，</w:t>
            </w:r>
            <w:r>
              <w:rPr>
                <w:rFonts w:hint="eastAsia"/>
                <w:lang w:val="en-US" w:eastAsia="zh-CN"/>
              </w:rPr>
              <w:t>满足基本条件得6</w:t>
            </w:r>
            <w:r>
              <w:rPr>
                <w:rFonts w:hint="default"/>
                <w:lang w:val="en-US" w:eastAsia="zh-CN"/>
              </w:rPr>
              <w:t>分，</w:t>
            </w:r>
            <w:r>
              <w:rPr>
                <w:rFonts w:hint="eastAsia"/>
                <w:lang w:val="en-US" w:eastAsia="zh-CN"/>
              </w:rPr>
              <w:t>不满足不得分；</w:t>
            </w:r>
            <w:r>
              <w:rPr>
                <w:rFonts w:hint="default"/>
                <w:lang w:val="en-US" w:eastAsia="zh-CN"/>
              </w:rPr>
              <w:t>每多</w:t>
            </w:r>
            <w:r>
              <w:rPr>
                <w:rFonts w:hint="eastAsia"/>
                <w:lang w:val="en-US" w:eastAsia="zh-CN"/>
              </w:rPr>
              <w:t>提供</w:t>
            </w:r>
            <w:r>
              <w:rPr>
                <w:rFonts w:hint="default"/>
                <w:lang w:val="en-US" w:eastAsia="zh-CN"/>
              </w:rPr>
              <w:t>1</w:t>
            </w:r>
            <w:r>
              <w:rPr>
                <w:rFonts w:hint="eastAsia"/>
                <w:lang w:val="en-US" w:eastAsia="zh-CN"/>
              </w:rPr>
              <w:t>个月的检测报告</w:t>
            </w:r>
            <w:r>
              <w:rPr>
                <w:rFonts w:hint="default"/>
                <w:lang w:val="en-US" w:eastAsia="zh-CN"/>
              </w:rPr>
              <w:t>加1分</w:t>
            </w:r>
            <w:r>
              <w:rPr>
                <w:rFonts w:hint="eastAsia"/>
                <w:lang w:val="en-US" w:eastAsia="zh-CN"/>
              </w:rPr>
              <w:t>，加满10分为止</w:t>
            </w:r>
            <w:r>
              <w:rPr>
                <w:rFonts w:hint="default"/>
                <w:lang w:val="en-US" w:eastAsia="zh-CN"/>
              </w:rPr>
              <w:t>。</w:t>
            </w:r>
          </w:p>
          <w:p w14:paraId="3DE86765">
            <w:pPr>
              <w:numPr>
                <w:ilvl w:val="0"/>
                <w:numId w:val="3"/>
              </w:numPr>
              <w:rPr>
                <w:rFonts w:hint="default"/>
                <w:lang w:val="en-US" w:eastAsia="zh-CN"/>
              </w:rPr>
            </w:pPr>
            <w:r>
              <w:rPr>
                <w:rFonts w:hint="eastAsia"/>
              </w:rPr>
              <w:t>具有有效期内的食品安全责任险</w:t>
            </w:r>
            <w:r>
              <w:rPr>
                <w:rFonts w:hint="eastAsia" w:eastAsia="宋体"/>
                <w:lang w:eastAsia="zh-CN"/>
              </w:rPr>
              <w:t>（保额≥1000万元且在有效期内），满足得</w:t>
            </w:r>
            <w:r>
              <w:rPr>
                <w:rFonts w:hint="eastAsia" w:ascii="Times New Roman" w:eastAsia="宋体"/>
                <w:lang w:val="en-US" w:eastAsia="zh-CN"/>
              </w:rPr>
              <w:t>5</w:t>
            </w:r>
            <w:r>
              <w:rPr>
                <w:rFonts w:hint="eastAsia" w:eastAsia="宋体"/>
                <w:lang w:eastAsia="zh-CN"/>
              </w:rPr>
              <w:t>分，不满足不得分</w:t>
            </w:r>
            <w:r>
              <w:rPr>
                <w:rFonts w:hint="eastAsia"/>
              </w:rPr>
              <w:t>。注：被保险人须与供应商名称一致，投保日期在本项目</w:t>
            </w:r>
            <w:r>
              <w:rPr>
                <w:rFonts w:hint="eastAsia" w:eastAsia="宋体"/>
                <w:lang w:eastAsia="zh-CN"/>
              </w:rPr>
              <w:t>采购</w:t>
            </w:r>
            <w:r>
              <w:rPr>
                <w:rFonts w:hint="eastAsia"/>
              </w:rPr>
              <w:t>公告发布之前；应提供产品购买食品安全责任保险单保单扫描件；必须承诺食品安全责任险到期后继续购买针对本项目</w:t>
            </w:r>
            <w:r>
              <w:rPr>
                <w:rFonts w:hint="eastAsia" w:ascii="Times New Roman" w:eastAsia="宋体"/>
                <w:lang w:val="en-US" w:eastAsia="zh-CN"/>
              </w:rPr>
              <w:t>相关</w:t>
            </w:r>
            <w:r>
              <w:rPr>
                <w:rFonts w:hint="eastAsia"/>
              </w:rPr>
              <w:t>的食品安全责任保险。</w:t>
            </w:r>
          </w:p>
        </w:tc>
      </w:tr>
      <w:tr w14:paraId="1E30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065" w:type="dxa"/>
            <w:vMerge w:val="continue"/>
            <w:vAlign w:val="center"/>
          </w:tcPr>
          <w:p w14:paraId="0606E28D">
            <w:pPr>
              <w:spacing w:line="380" w:lineRule="atLeast"/>
              <w:jc w:val="center"/>
            </w:pPr>
          </w:p>
        </w:tc>
        <w:tc>
          <w:tcPr>
            <w:tcW w:w="885" w:type="dxa"/>
            <w:vMerge w:val="continue"/>
            <w:vAlign w:val="center"/>
          </w:tcPr>
          <w:p w14:paraId="48A9A3C1">
            <w:pPr>
              <w:spacing w:line="380" w:lineRule="atLeast"/>
              <w:jc w:val="center"/>
            </w:pPr>
          </w:p>
        </w:tc>
        <w:tc>
          <w:tcPr>
            <w:tcW w:w="1478" w:type="dxa"/>
            <w:shd w:val="clear" w:color="auto" w:fill="auto"/>
            <w:vAlign w:val="center"/>
          </w:tcPr>
          <w:p w14:paraId="210930FD">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运营团队</w:t>
            </w:r>
          </w:p>
        </w:tc>
        <w:tc>
          <w:tcPr>
            <w:tcW w:w="892" w:type="dxa"/>
            <w:shd w:val="clear" w:color="auto" w:fill="auto"/>
            <w:vAlign w:val="center"/>
          </w:tcPr>
          <w:p w14:paraId="0AA8828B">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10分</w:t>
            </w:r>
          </w:p>
        </w:tc>
        <w:tc>
          <w:tcPr>
            <w:tcW w:w="4008" w:type="dxa"/>
            <w:shd w:val="clear" w:color="auto" w:fill="auto"/>
            <w:vAlign w:val="top"/>
          </w:tcPr>
          <w:p w14:paraId="0FEDB68A">
            <w:pPr>
              <w:rPr>
                <w:rFonts w:hint="eastAsia"/>
              </w:rPr>
            </w:pPr>
            <w:r>
              <w:rPr>
                <w:rFonts w:hint="eastAsia"/>
              </w:rPr>
              <w:t>配置专业的生鲜运营团队，含采购、品控、售后等，得基本分</w:t>
            </w:r>
            <w:r>
              <w:rPr>
                <w:rFonts w:hint="eastAsia" w:ascii="Times New Roman" w:eastAsia="宋体"/>
                <w:lang w:val="en-US" w:eastAsia="zh-CN"/>
              </w:rPr>
              <w:t>6</w:t>
            </w:r>
            <w:r>
              <w:rPr>
                <w:rFonts w:hint="eastAsia"/>
              </w:rPr>
              <w:t>分，根据人员配置、及系统配置情况加</w:t>
            </w:r>
            <w:r>
              <w:rPr>
                <w:rFonts w:hint="eastAsia" w:ascii="Times New Roman" w:eastAsia="宋体"/>
                <w:lang w:val="en-US" w:eastAsia="zh-CN"/>
              </w:rPr>
              <w:t>0-4</w:t>
            </w:r>
            <w:r>
              <w:rPr>
                <w:rFonts w:hint="eastAsia"/>
              </w:rPr>
              <w:t>分。</w:t>
            </w:r>
          </w:p>
          <w:p w14:paraId="4B1EBA41">
            <w:pPr>
              <w:rPr>
                <w:rFonts w:hint="default" w:ascii="Times New Roman" w:hAnsi="Times New Roman" w:eastAsia="宋体" w:cs="Times New Roman"/>
                <w:color w:val="auto"/>
                <w:kern w:val="2"/>
                <w:sz w:val="21"/>
                <w:szCs w:val="21"/>
                <w:lang w:val="en-US" w:eastAsia="zh-CN" w:bidi="ar-SA"/>
              </w:rPr>
            </w:pPr>
            <w:r>
              <w:rPr>
                <w:rFonts w:hint="eastAsia"/>
              </w:rPr>
              <w:t>注：运营团队人员需提供相关证明材料（如劳动合同或劳务合同等）、近3个月社保缴纳明细。</w:t>
            </w:r>
          </w:p>
        </w:tc>
      </w:tr>
      <w:tr w14:paraId="3316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065" w:type="dxa"/>
            <w:vMerge w:val="continue"/>
            <w:vAlign w:val="center"/>
          </w:tcPr>
          <w:p w14:paraId="314AF06D">
            <w:pPr>
              <w:spacing w:line="380" w:lineRule="atLeast"/>
              <w:jc w:val="center"/>
              <w:rPr>
                <w:rFonts w:ascii="Times New Roman" w:hAnsi="Times New Roman" w:cs="Times New Roman"/>
                <w:color w:val="auto"/>
                <w:szCs w:val="21"/>
              </w:rPr>
            </w:pPr>
          </w:p>
        </w:tc>
        <w:tc>
          <w:tcPr>
            <w:tcW w:w="885" w:type="dxa"/>
            <w:vMerge w:val="continue"/>
            <w:vAlign w:val="center"/>
          </w:tcPr>
          <w:p w14:paraId="64C788A4">
            <w:pPr>
              <w:spacing w:line="380" w:lineRule="atLeast"/>
              <w:jc w:val="center"/>
              <w:rPr>
                <w:rFonts w:ascii="Times New Roman" w:hAnsi="Times New Roman" w:cs="Times New Roman"/>
                <w:color w:val="auto"/>
                <w:szCs w:val="21"/>
              </w:rPr>
            </w:pPr>
          </w:p>
        </w:tc>
        <w:tc>
          <w:tcPr>
            <w:tcW w:w="1478" w:type="dxa"/>
          </w:tcPr>
          <w:p w14:paraId="342D4560">
            <w:pPr>
              <w:spacing w:line="380" w:lineRule="atLeast"/>
              <w:jc w:val="center"/>
              <w:rPr>
                <w:rFonts w:hint="eastAsia" w:ascii="Times New Roman" w:hAnsi="Times New Roman" w:cs="Times New Roman"/>
                <w:color w:val="auto"/>
                <w:szCs w:val="21"/>
              </w:rPr>
            </w:pPr>
          </w:p>
          <w:p w14:paraId="096EA500">
            <w:pPr>
              <w:spacing w:line="380" w:lineRule="atLeast"/>
              <w:jc w:val="center"/>
              <w:rPr>
                <w:rFonts w:hint="eastAsia" w:ascii="Times New Roman" w:hAnsi="Times New Roman" w:cs="Times New Roman"/>
                <w:color w:val="auto"/>
                <w:szCs w:val="21"/>
              </w:rPr>
            </w:pPr>
          </w:p>
          <w:p w14:paraId="527FB723">
            <w:pPr>
              <w:spacing w:line="380" w:lineRule="atLeast"/>
              <w:jc w:val="center"/>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门店实力</w:t>
            </w:r>
          </w:p>
        </w:tc>
        <w:tc>
          <w:tcPr>
            <w:tcW w:w="892" w:type="dxa"/>
          </w:tcPr>
          <w:p w14:paraId="6C8AA94B">
            <w:pPr>
              <w:spacing w:line="380" w:lineRule="atLeast"/>
              <w:jc w:val="center"/>
              <w:rPr>
                <w:rFonts w:hint="eastAsia" w:cs="Times New Roman"/>
                <w:color w:val="auto"/>
                <w:szCs w:val="21"/>
                <w:lang w:val="en-US" w:eastAsia="zh-CN"/>
              </w:rPr>
            </w:pPr>
          </w:p>
          <w:p w14:paraId="4DABA4D7">
            <w:pPr>
              <w:spacing w:line="380" w:lineRule="atLeast"/>
              <w:jc w:val="center"/>
              <w:rPr>
                <w:rFonts w:hint="eastAsia" w:cs="Times New Roman"/>
                <w:color w:val="auto"/>
                <w:szCs w:val="21"/>
                <w:lang w:val="en-US" w:eastAsia="zh-CN"/>
              </w:rPr>
            </w:pPr>
          </w:p>
          <w:p w14:paraId="15D7320F">
            <w:pPr>
              <w:spacing w:line="38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10分</w:t>
            </w:r>
          </w:p>
        </w:tc>
        <w:tc>
          <w:tcPr>
            <w:tcW w:w="4008" w:type="dxa"/>
            <w:vAlign w:val="center"/>
          </w:tcPr>
          <w:p w14:paraId="59A3AFB4">
            <w:pPr>
              <w:spacing w:line="380" w:lineRule="atLeast"/>
              <w:jc w:val="left"/>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rPr>
              <w:t>在合肥地区设有</w:t>
            </w:r>
            <w:r>
              <w:rPr>
                <w:rFonts w:hint="eastAsia" w:cs="Times New Roman"/>
                <w:color w:val="auto"/>
                <w:szCs w:val="21"/>
                <w:lang w:val="en-US" w:eastAsia="zh-CN"/>
              </w:rPr>
              <w:t>1家</w:t>
            </w:r>
            <w:r>
              <w:rPr>
                <w:rFonts w:hint="eastAsia" w:ascii="Times New Roman" w:hAnsi="Times New Roman" w:cs="Times New Roman"/>
                <w:color w:val="auto"/>
                <w:szCs w:val="21"/>
              </w:rPr>
              <w:t>自营的生鲜类商品销售门店，且店内至少配备1名销售人员。得</w:t>
            </w:r>
            <w:r>
              <w:rPr>
                <w:rFonts w:hint="eastAsia" w:cs="Times New Roman"/>
                <w:color w:val="auto"/>
                <w:szCs w:val="21"/>
                <w:lang w:val="en-US" w:eastAsia="zh-CN"/>
              </w:rPr>
              <w:t>基本分6分</w:t>
            </w:r>
            <w:r>
              <w:rPr>
                <w:rFonts w:hint="eastAsia" w:ascii="Times New Roman" w:hAnsi="Times New Roman" w:cs="Times New Roman"/>
                <w:color w:val="auto"/>
                <w:szCs w:val="21"/>
              </w:rPr>
              <w:t>，每</w:t>
            </w:r>
            <w:r>
              <w:rPr>
                <w:rFonts w:hint="eastAsia" w:cs="Times New Roman"/>
                <w:color w:val="auto"/>
                <w:szCs w:val="21"/>
                <w:lang w:val="en-US" w:eastAsia="zh-CN"/>
              </w:rPr>
              <w:t>增加1个自营门店并配备销售人员的</w:t>
            </w:r>
            <w:r>
              <w:rPr>
                <w:rFonts w:hint="eastAsia" w:ascii="Times New Roman" w:hAnsi="Times New Roman" w:cs="Times New Roman"/>
                <w:color w:val="auto"/>
                <w:szCs w:val="21"/>
              </w:rPr>
              <w:t>加</w:t>
            </w:r>
            <w:r>
              <w:rPr>
                <w:rFonts w:hint="eastAsia" w:cs="Times New Roman"/>
                <w:color w:val="auto"/>
                <w:szCs w:val="21"/>
                <w:lang w:val="en-US" w:eastAsia="zh-CN"/>
              </w:rPr>
              <w:t>2</w:t>
            </w:r>
            <w:r>
              <w:rPr>
                <w:rFonts w:hint="eastAsia" w:ascii="Times New Roman" w:hAnsi="Times New Roman" w:cs="Times New Roman"/>
                <w:color w:val="auto"/>
                <w:szCs w:val="21"/>
              </w:rPr>
              <w:t>分，</w:t>
            </w:r>
            <w:r>
              <w:rPr>
                <w:rFonts w:hint="eastAsia" w:ascii="宋体" w:hAnsi="宋体" w:eastAsia="宋体" w:cs="宋体"/>
                <w:color w:val="auto"/>
                <w:kern w:val="0"/>
                <w:szCs w:val="21"/>
                <w:highlight w:val="none"/>
                <w:lang w:bidi="ar"/>
              </w:rPr>
              <w:t>加满</w:t>
            </w:r>
            <w:r>
              <w:rPr>
                <w:rFonts w:hint="eastAsia" w:ascii="宋体" w:hAnsi="宋体" w:eastAsia="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bidi="ar"/>
              </w:rPr>
              <w:t>分为止</w:t>
            </w:r>
            <w:r>
              <w:rPr>
                <w:rFonts w:hint="eastAsia" w:ascii="Times New Roman" w:hAnsi="Times New Roman" w:cs="Times New Roman"/>
                <w:color w:val="auto"/>
                <w:szCs w:val="21"/>
              </w:rPr>
              <w:t>；</w:t>
            </w:r>
            <w:r>
              <w:rPr>
                <w:rFonts w:hint="eastAsia" w:cs="Times New Roman"/>
                <w:color w:val="auto"/>
                <w:szCs w:val="21"/>
                <w:lang w:val="en-US" w:eastAsia="zh-CN"/>
              </w:rPr>
              <w:t>注：需提供门店营业执照，现场销售人员需提供健康证。</w:t>
            </w:r>
          </w:p>
        </w:tc>
      </w:tr>
      <w:tr w14:paraId="2C35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5" w:type="dxa"/>
            <w:vMerge w:val="restart"/>
            <w:vAlign w:val="center"/>
          </w:tcPr>
          <w:p w14:paraId="3A6CC53D">
            <w:pPr>
              <w:widowControl/>
              <w:jc w:val="center"/>
              <w:textAlignment w:val="center"/>
              <w:rPr>
                <w:rFonts w:hint="eastAsia"/>
                <w:lang w:val="en-US" w:eastAsia="zh-CN"/>
              </w:rPr>
            </w:pPr>
          </w:p>
          <w:p w14:paraId="06FD528A">
            <w:pPr>
              <w:widowControl/>
              <w:jc w:val="center"/>
              <w:textAlignment w:val="center"/>
              <w:rPr>
                <w:rFonts w:hint="eastAsia"/>
                <w:lang w:val="en-US" w:eastAsia="zh-CN"/>
              </w:rPr>
            </w:pPr>
          </w:p>
          <w:p w14:paraId="26A66008">
            <w:pPr>
              <w:widowControl/>
              <w:jc w:val="center"/>
              <w:textAlignment w:val="center"/>
              <w:rPr>
                <w:rFonts w:hint="eastAsia"/>
                <w:lang w:val="en-US" w:eastAsia="zh-CN"/>
              </w:rPr>
            </w:pPr>
          </w:p>
          <w:p w14:paraId="37155BA2">
            <w:pPr>
              <w:widowControl/>
              <w:jc w:val="center"/>
              <w:textAlignment w:val="center"/>
              <w:rPr>
                <w:rFonts w:hint="eastAsia"/>
                <w:lang w:val="en-US" w:eastAsia="zh-CN"/>
              </w:rPr>
            </w:pPr>
          </w:p>
          <w:p w14:paraId="4F1BB0E8">
            <w:pPr>
              <w:widowControl/>
              <w:jc w:val="center"/>
              <w:textAlignment w:val="center"/>
              <w:rPr>
                <w:rFonts w:hint="eastAsia"/>
                <w:lang w:val="en-US" w:eastAsia="zh-CN"/>
              </w:rPr>
            </w:pPr>
          </w:p>
          <w:p w14:paraId="6BD6F1E3">
            <w:pPr>
              <w:widowControl/>
              <w:jc w:val="center"/>
              <w:textAlignment w:val="center"/>
              <w:rPr>
                <w:rFonts w:hint="eastAsia"/>
                <w:lang w:val="en-US" w:eastAsia="zh-CN"/>
              </w:rPr>
            </w:pPr>
          </w:p>
          <w:p w14:paraId="5B2BEEF4">
            <w:pPr>
              <w:widowControl/>
              <w:jc w:val="center"/>
              <w:textAlignment w:val="center"/>
              <w:rPr>
                <w:rFonts w:hint="eastAsia"/>
                <w:lang w:val="en-US" w:eastAsia="zh-CN"/>
              </w:rPr>
            </w:pPr>
          </w:p>
          <w:p w14:paraId="6F9F4C18">
            <w:pPr>
              <w:widowControl/>
              <w:jc w:val="center"/>
              <w:textAlignment w:val="center"/>
              <w:rPr>
                <w:rFonts w:hint="eastAsia"/>
                <w:lang w:val="en-US" w:eastAsia="zh-CN"/>
              </w:rPr>
            </w:pPr>
          </w:p>
          <w:p w14:paraId="0FC0FB44">
            <w:pPr>
              <w:widowControl/>
              <w:jc w:val="center"/>
              <w:textAlignment w:val="center"/>
              <w:rPr>
                <w:rFonts w:hint="eastAsia"/>
                <w:lang w:val="en-US" w:eastAsia="zh-CN"/>
              </w:rPr>
            </w:pPr>
          </w:p>
          <w:p w14:paraId="4D26BCC5">
            <w:pPr>
              <w:widowControl/>
              <w:jc w:val="center"/>
              <w:textAlignment w:val="center"/>
              <w:rPr>
                <w:rFonts w:hint="eastAsia"/>
                <w:lang w:val="en-US" w:eastAsia="zh-CN"/>
              </w:rPr>
            </w:pPr>
          </w:p>
          <w:p w14:paraId="4BFE535F">
            <w:pPr>
              <w:widowControl/>
              <w:jc w:val="center"/>
              <w:textAlignment w:val="center"/>
              <w:rPr>
                <w:rFonts w:hint="eastAsia"/>
                <w:lang w:val="en-US" w:eastAsia="zh-CN"/>
              </w:rPr>
            </w:pPr>
          </w:p>
          <w:p w14:paraId="28C90FF7">
            <w:pPr>
              <w:widowControl/>
              <w:jc w:val="center"/>
              <w:textAlignment w:val="center"/>
              <w:rPr>
                <w:rFonts w:hint="eastAsia"/>
                <w:lang w:val="en-US" w:eastAsia="zh-CN"/>
              </w:rPr>
            </w:pPr>
          </w:p>
          <w:p w14:paraId="66B5E9D7">
            <w:pPr>
              <w:widowControl/>
              <w:jc w:val="center"/>
              <w:textAlignment w:val="center"/>
              <w:rPr>
                <w:rFonts w:hint="eastAsia"/>
                <w:lang w:val="en-US" w:eastAsia="zh-CN"/>
              </w:rPr>
            </w:pPr>
          </w:p>
          <w:p w14:paraId="2CBA286A">
            <w:pPr>
              <w:widowControl/>
              <w:jc w:val="center"/>
              <w:textAlignment w:val="center"/>
              <w:rPr>
                <w:rFonts w:hint="default" w:eastAsia="宋体"/>
                <w:lang w:val="en-US" w:eastAsia="zh-CN"/>
              </w:rPr>
            </w:pPr>
            <w:r>
              <w:rPr>
                <w:rFonts w:hint="eastAsia" w:ascii="Times New Roman" w:eastAsia="宋体"/>
                <w:lang w:val="en-US" w:eastAsia="zh-CN"/>
              </w:rPr>
              <w:t>服务能力</w:t>
            </w:r>
          </w:p>
        </w:tc>
        <w:tc>
          <w:tcPr>
            <w:tcW w:w="885" w:type="dxa"/>
            <w:vMerge w:val="restart"/>
            <w:vAlign w:val="center"/>
          </w:tcPr>
          <w:p w14:paraId="6D7C34B2">
            <w:pPr>
              <w:widowControl/>
              <w:jc w:val="left"/>
              <w:textAlignment w:val="center"/>
              <w:rPr>
                <w:rFonts w:hint="eastAsia"/>
                <w:lang w:val="en-US" w:eastAsia="zh-CN"/>
              </w:rPr>
            </w:pPr>
          </w:p>
          <w:p w14:paraId="52FFD65E">
            <w:pPr>
              <w:widowControl/>
              <w:jc w:val="left"/>
              <w:textAlignment w:val="center"/>
              <w:rPr>
                <w:rFonts w:hint="eastAsia"/>
                <w:lang w:val="en-US" w:eastAsia="zh-CN"/>
              </w:rPr>
            </w:pPr>
          </w:p>
          <w:p w14:paraId="004FBF63">
            <w:pPr>
              <w:widowControl/>
              <w:jc w:val="left"/>
              <w:textAlignment w:val="center"/>
              <w:rPr>
                <w:rFonts w:hint="eastAsia"/>
                <w:lang w:val="en-US" w:eastAsia="zh-CN"/>
              </w:rPr>
            </w:pPr>
          </w:p>
          <w:p w14:paraId="28FC0A7D">
            <w:pPr>
              <w:widowControl/>
              <w:jc w:val="left"/>
              <w:textAlignment w:val="center"/>
              <w:rPr>
                <w:rFonts w:hint="eastAsia"/>
                <w:lang w:val="en-US" w:eastAsia="zh-CN"/>
              </w:rPr>
            </w:pPr>
          </w:p>
          <w:p w14:paraId="7DD08EFB">
            <w:pPr>
              <w:widowControl/>
              <w:jc w:val="left"/>
              <w:textAlignment w:val="center"/>
              <w:rPr>
                <w:rFonts w:hint="eastAsia"/>
                <w:lang w:val="en-US" w:eastAsia="zh-CN"/>
              </w:rPr>
            </w:pPr>
          </w:p>
          <w:p w14:paraId="16AD8211">
            <w:pPr>
              <w:widowControl/>
              <w:jc w:val="left"/>
              <w:textAlignment w:val="center"/>
              <w:rPr>
                <w:rFonts w:hint="eastAsia"/>
                <w:lang w:val="en-US" w:eastAsia="zh-CN"/>
              </w:rPr>
            </w:pPr>
          </w:p>
          <w:p w14:paraId="09806384">
            <w:pPr>
              <w:widowControl/>
              <w:jc w:val="left"/>
              <w:textAlignment w:val="center"/>
              <w:rPr>
                <w:rFonts w:hint="eastAsia"/>
                <w:lang w:val="en-US" w:eastAsia="zh-CN"/>
              </w:rPr>
            </w:pPr>
          </w:p>
          <w:p w14:paraId="5205C8BE">
            <w:pPr>
              <w:widowControl/>
              <w:jc w:val="left"/>
              <w:textAlignment w:val="center"/>
              <w:rPr>
                <w:rFonts w:hint="eastAsia"/>
                <w:lang w:val="en-US" w:eastAsia="zh-CN"/>
              </w:rPr>
            </w:pPr>
          </w:p>
          <w:p w14:paraId="436C0239">
            <w:pPr>
              <w:widowControl/>
              <w:jc w:val="left"/>
              <w:textAlignment w:val="center"/>
              <w:rPr>
                <w:rFonts w:hint="eastAsia"/>
                <w:lang w:val="en-US" w:eastAsia="zh-CN"/>
              </w:rPr>
            </w:pPr>
          </w:p>
          <w:p w14:paraId="1B4D4CDA">
            <w:pPr>
              <w:widowControl/>
              <w:jc w:val="left"/>
              <w:textAlignment w:val="center"/>
              <w:rPr>
                <w:rFonts w:hint="eastAsia"/>
                <w:lang w:val="en-US" w:eastAsia="zh-CN"/>
              </w:rPr>
            </w:pPr>
          </w:p>
          <w:p w14:paraId="7E223FAF">
            <w:pPr>
              <w:widowControl/>
              <w:jc w:val="left"/>
              <w:textAlignment w:val="center"/>
              <w:rPr>
                <w:rFonts w:hint="eastAsia"/>
                <w:lang w:val="en-US" w:eastAsia="zh-CN"/>
              </w:rPr>
            </w:pPr>
          </w:p>
          <w:p w14:paraId="2DA7DE78">
            <w:pPr>
              <w:widowControl/>
              <w:jc w:val="left"/>
              <w:textAlignment w:val="center"/>
              <w:rPr>
                <w:rFonts w:hint="eastAsia"/>
                <w:lang w:val="en-US" w:eastAsia="zh-CN"/>
              </w:rPr>
            </w:pPr>
          </w:p>
          <w:p w14:paraId="6E4C057D">
            <w:pPr>
              <w:widowControl/>
              <w:jc w:val="left"/>
              <w:textAlignment w:val="center"/>
              <w:rPr>
                <w:rFonts w:hint="eastAsia"/>
                <w:lang w:val="en-US" w:eastAsia="zh-CN"/>
              </w:rPr>
            </w:pPr>
          </w:p>
          <w:p w14:paraId="15755621">
            <w:pPr>
              <w:widowControl/>
              <w:jc w:val="left"/>
              <w:textAlignment w:val="center"/>
              <w:rPr>
                <w:rFonts w:hint="default" w:eastAsia="宋体"/>
                <w:lang w:val="en-US" w:eastAsia="zh-CN"/>
              </w:rPr>
            </w:pPr>
            <w:r>
              <w:rPr>
                <w:rFonts w:hint="eastAsia" w:ascii="Times New Roman" w:eastAsia="宋体"/>
                <w:lang w:val="en-US" w:eastAsia="zh-CN"/>
              </w:rPr>
              <w:t>30分</w:t>
            </w:r>
          </w:p>
        </w:tc>
        <w:tc>
          <w:tcPr>
            <w:tcW w:w="1478" w:type="dxa"/>
            <w:shd w:val="clear" w:color="auto" w:fill="auto"/>
            <w:vAlign w:val="center"/>
          </w:tcPr>
          <w:p w14:paraId="26D05CC5">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仓储能力</w:t>
            </w:r>
          </w:p>
        </w:tc>
        <w:tc>
          <w:tcPr>
            <w:tcW w:w="892" w:type="dxa"/>
            <w:shd w:val="clear" w:color="auto" w:fill="auto"/>
            <w:vAlign w:val="center"/>
          </w:tcPr>
          <w:p w14:paraId="23CD6AD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val="en-US" w:eastAsia="zh-CN" w:bidi="ar"/>
              </w:rPr>
              <w:t>分</w:t>
            </w:r>
          </w:p>
        </w:tc>
        <w:tc>
          <w:tcPr>
            <w:tcW w:w="4008" w:type="dxa"/>
            <w:shd w:val="clear" w:color="auto" w:fill="auto"/>
            <w:vAlign w:val="center"/>
          </w:tcPr>
          <w:p w14:paraId="60A01373">
            <w:pPr>
              <w:pStyle w:val="8"/>
              <w:numPr>
                <w:ilvl w:val="0"/>
                <w:numId w:val="0"/>
              </w:numPr>
              <w:ind w:left="0" w:leftChars="0" w:firstLine="0" w:firstLineChars="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在项目对应区域拥有存储仓的得基本分5分。</w:t>
            </w:r>
          </w:p>
          <w:p w14:paraId="06254656">
            <w:pPr>
              <w:pStyle w:val="8"/>
              <w:numPr>
                <w:ilvl w:val="0"/>
                <w:numId w:val="0"/>
              </w:numPr>
              <w:ind w:left="0" w:leftChars="0" w:firstLine="0" w:firstLineChars="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注：仓库自有产权的提供房产证及土地使用证，租赁的提供</w:t>
            </w:r>
            <w:r>
              <w:rPr>
                <w:rFonts w:hint="eastAsia" w:cs="Times New Roman"/>
                <w:kern w:val="2"/>
                <w:sz w:val="21"/>
                <w:szCs w:val="24"/>
                <w:highlight w:val="none"/>
                <w:lang w:val="en-US" w:eastAsia="zh-CN" w:bidi="ar-SA"/>
              </w:rPr>
              <w:t>有效期内的</w:t>
            </w:r>
            <w:r>
              <w:rPr>
                <w:rFonts w:hint="eastAsia" w:ascii="Times New Roman" w:hAnsi="Times New Roman" w:eastAsia="宋体" w:cs="Times New Roman"/>
                <w:kern w:val="2"/>
                <w:sz w:val="21"/>
                <w:szCs w:val="24"/>
                <w:highlight w:val="none"/>
                <w:lang w:val="en-US" w:eastAsia="zh-CN" w:bidi="ar-SA"/>
              </w:rPr>
              <w:t>租赁合同</w:t>
            </w:r>
            <w:r>
              <w:rPr>
                <w:rFonts w:hint="eastAsia" w:cs="Times New Roman"/>
                <w:kern w:val="2"/>
                <w:sz w:val="21"/>
                <w:szCs w:val="24"/>
                <w:highlight w:val="none"/>
                <w:lang w:val="en-US" w:eastAsia="zh-CN" w:bidi="ar-SA"/>
              </w:rPr>
              <w:t>。</w:t>
            </w:r>
          </w:p>
        </w:tc>
      </w:tr>
      <w:tr w14:paraId="0036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5" w:type="dxa"/>
            <w:vMerge w:val="continue"/>
            <w:vAlign w:val="center"/>
          </w:tcPr>
          <w:p w14:paraId="1F00CD2F">
            <w:pPr>
              <w:widowControl/>
              <w:jc w:val="center"/>
              <w:textAlignment w:val="center"/>
              <w:rPr>
                <w:rFonts w:hint="eastAsia"/>
                <w:lang w:val="en-US" w:eastAsia="zh-CN"/>
              </w:rPr>
            </w:pPr>
          </w:p>
        </w:tc>
        <w:tc>
          <w:tcPr>
            <w:tcW w:w="885" w:type="dxa"/>
            <w:vMerge w:val="continue"/>
            <w:vAlign w:val="center"/>
          </w:tcPr>
          <w:p w14:paraId="156F42FD">
            <w:pPr>
              <w:widowControl/>
              <w:jc w:val="left"/>
              <w:textAlignment w:val="center"/>
              <w:rPr>
                <w:rFonts w:hint="default" w:eastAsia="宋体"/>
                <w:lang w:val="en-US" w:eastAsia="zh-CN"/>
              </w:rPr>
            </w:pPr>
          </w:p>
        </w:tc>
        <w:tc>
          <w:tcPr>
            <w:tcW w:w="1478" w:type="dxa"/>
            <w:shd w:val="clear" w:color="auto" w:fill="auto"/>
            <w:vAlign w:val="center"/>
          </w:tcPr>
          <w:p w14:paraId="47AB051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上游供应链能力</w:t>
            </w:r>
          </w:p>
        </w:tc>
        <w:tc>
          <w:tcPr>
            <w:tcW w:w="892" w:type="dxa"/>
            <w:shd w:val="clear" w:color="auto" w:fill="auto"/>
            <w:vAlign w:val="center"/>
          </w:tcPr>
          <w:p w14:paraId="1B6F53B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val="en-US" w:eastAsia="zh-CN" w:bidi="ar"/>
              </w:rPr>
              <w:t>分</w:t>
            </w:r>
          </w:p>
        </w:tc>
        <w:tc>
          <w:tcPr>
            <w:tcW w:w="4008" w:type="dxa"/>
            <w:shd w:val="clear" w:color="auto" w:fill="auto"/>
            <w:vAlign w:val="center"/>
          </w:tcPr>
          <w:p w14:paraId="01A850B3">
            <w:pPr>
              <w:widowControl/>
              <w:jc w:val="left"/>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拥有固定生鲜直接合作基地（如蔬菜基地、水果产地、畜禽养殖厂等）得9分，每增加1家固定合作的，加1分，加满15分为止。</w:t>
            </w:r>
          </w:p>
          <w:p w14:paraId="6B0A8970">
            <w:pPr>
              <w:widowControl/>
              <w:jc w:val="left"/>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注：需提供相关合作协议或合同等资料。</w:t>
            </w:r>
          </w:p>
        </w:tc>
      </w:tr>
      <w:tr w14:paraId="7384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065" w:type="dxa"/>
            <w:vMerge w:val="continue"/>
            <w:vAlign w:val="center"/>
          </w:tcPr>
          <w:p w14:paraId="797EA550">
            <w:pPr>
              <w:widowControl/>
              <w:jc w:val="center"/>
              <w:textAlignment w:val="center"/>
              <w:rPr>
                <w:rFonts w:hint="default"/>
                <w:lang w:val="en-US" w:eastAsia="zh-CN"/>
              </w:rPr>
            </w:pPr>
            <w:r>
              <w:rPr>
                <w:rFonts w:hint="eastAsia" w:ascii="Times New Roman" w:eastAsia="宋体"/>
                <w:lang w:val="en-US" w:eastAsia="zh-CN"/>
              </w:rPr>
              <w:t xml:space="preserve">  </w:t>
            </w:r>
          </w:p>
        </w:tc>
        <w:tc>
          <w:tcPr>
            <w:tcW w:w="885" w:type="dxa"/>
            <w:vMerge w:val="continue"/>
            <w:vAlign w:val="center"/>
          </w:tcPr>
          <w:p w14:paraId="3B09E3F0">
            <w:pPr>
              <w:widowControl/>
              <w:jc w:val="left"/>
              <w:textAlignment w:val="center"/>
              <w:rPr>
                <w:rFonts w:hint="default" w:eastAsia="宋体"/>
                <w:lang w:val="en-US" w:eastAsia="zh-CN"/>
              </w:rPr>
            </w:pPr>
          </w:p>
        </w:tc>
        <w:tc>
          <w:tcPr>
            <w:tcW w:w="1478" w:type="dxa"/>
            <w:shd w:val="clear" w:color="auto" w:fill="auto"/>
            <w:vAlign w:val="top"/>
          </w:tcPr>
          <w:p w14:paraId="78B337A6">
            <w:pPr>
              <w:spacing w:line="380" w:lineRule="atLeast"/>
              <w:jc w:val="both"/>
              <w:rPr>
                <w:rFonts w:ascii="Times New Roman" w:hAnsi="Times New Roman" w:cs="Times New Roman"/>
                <w:color w:val="auto"/>
                <w:szCs w:val="21"/>
              </w:rPr>
            </w:pPr>
          </w:p>
          <w:p w14:paraId="2051265A">
            <w:pPr>
              <w:spacing w:line="380" w:lineRule="atLeast"/>
              <w:jc w:val="both"/>
              <w:rPr>
                <w:rFonts w:ascii="Times New Roman" w:hAnsi="Times New Roman" w:cs="Times New Roman"/>
                <w:color w:val="auto"/>
                <w:szCs w:val="21"/>
              </w:rPr>
            </w:pPr>
          </w:p>
          <w:p w14:paraId="47C5EDB0">
            <w:pPr>
              <w:spacing w:line="380" w:lineRule="atLeast"/>
              <w:jc w:val="both"/>
              <w:rPr>
                <w:rFonts w:ascii="Times New Roman" w:hAnsi="Times New Roman" w:cs="Times New Roman"/>
                <w:color w:val="auto"/>
                <w:szCs w:val="21"/>
              </w:rPr>
            </w:pPr>
          </w:p>
          <w:p w14:paraId="358AA726">
            <w:pPr>
              <w:spacing w:line="380" w:lineRule="atLeast"/>
              <w:jc w:val="both"/>
              <w:rPr>
                <w:rFonts w:ascii="Times New Roman" w:hAnsi="Times New Roman" w:cs="Times New Roman"/>
                <w:color w:val="auto"/>
                <w:szCs w:val="21"/>
              </w:rPr>
            </w:pPr>
          </w:p>
          <w:p w14:paraId="785FA0A3">
            <w:pPr>
              <w:spacing w:line="380" w:lineRule="atLeast"/>
              <w:jc w:val="both"/>
              <w:rPr>
                <w:rFonts w:ascii="Times New Roman" w:hAnsi="Times New Roman" w:cs="Times New Roman"/>
                <w:color w:val="auto"/>
                <w:szCs w:val="21"/>
              </w:rPr>
            </w:pPr>
          </w:p>
          <w:p w14:paraId="65FE3206">
            <w:pPr>
              <w:spacing w:line="380" w:lineRule="atLeast"/>
              <w:jc w:val="both"/>
              <w:rPr>
                <w:rFonts w:ascii="Times New Roman" w:hAnsi="Times New Roman" w:cs="Times New Roman"/>
                <w:color w:val="auto"/>
                <w:szCs w:val="21"/>
              </w:rPr>
            </w:pPr>
          </w:p>
          <w:p w14:paraId="65286975">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配送实力</w:t>
            </w:r>
          </w:p>
        </w:tc>
        <w:tc>
          <w:tcPr>
            <w:tcW w:w="892" w:type="dxa"/>
            <w:shd w:val="clear" w:color="auto" w:fill="auto"/>
            <w:vAlign w:val="top"/>
          </w:tcPr>
          <w:p w14:paraId="4DD69E37">
            <w:pPr>
              <w:spacing w:line="380" w:lineRule="atLeast"/>
              <w:jc w:val="both"/>
              <w:rPr>
                <w:rFonts w:hint="eastAsia" w:ascii="Times New Roman" w:hAnsi="Times New Roman" w:cs="Times New Roman"/>
                <w:color w:val="auto"/>
                <w:szCs w:val="21"/>
              </w:rPr>
            </w:pPr>
          </w:p>
          <w:p w14:paraId="7C29BC2E">
            <w:pPr>
              <w:spacing w:line="380" w:lineRule="atLeast"/>
              <w:jc w:val="center"/>
              <w:rPr>
                <w:rFonts w:hint="eastAsia" w:ascii="Times New Roman" w:hAnsi="Times New Roman" w:cs="Times New Roman"/>
                <w:color w:val="auto"/>
                <w:szCs w:val="21"/>
              </w:rPr>
            </w:pPr>
          </w:p>
          <w:p w14:paraId="6AF57BFD">
            <w:pPr>
              <w:spacing w:line="380" w:lineRule="atLeast"/>
              <w:jc w:val="center"/>
              <w:rPr>
                <w:rFonts w:hint="eastAsia" w:ascii="Times New Roman" w:hAnsi="Times New Roman" w:cs="Times New Roman"/>
                <w:color w:val="auto"/>
                <w:szCs w:val="21"/>
              </w:rPr>
            </w:pPr>
          </w:p>
          <w:p w14:paraId="5E0D1F67">
            <w:pPr>
              <w:widowControl/>
              <w:jc w:val="left"/>
              <w:textAlignment w:val="center"/>
              <w:rPr>
                <w:rFonts w:hint="eastAsia" w:ascii="宋体" w:hAnsi="宋体" w:eastAsia="宋体" w:cs="宋体"/>
                <w:color w:val="auto"/>
                <w:kern w:val="0"/>
                <w:szCs w:val="21"/>
                <w:lang w:val="en-US" w:eastAsia="zh-CN" w:bidi="ar"/>
              </w:rPr>
            </w:pPr>
          </w:p>
          <w:p w14:paraId="73ACD0F3">
            <w:pPr>
              <w:widowControl/>
              <w:jc w:val="left"/>
              <w:textAlignment w:val="center"/>
              <w:rPr>
                <w:rFonts w:hint="eastAsia" w:ascii="宋体" w:hAnsi="宋体" w:eastAsia="宋体" w:cs="宋体"/>
                <w:color w:val="auto"/>
                <w:kern w:val="0"/>
                <w:szCs w:val="21"/>
                <w:lang w:val="en-US" w:eastAsia="zh-CN" w:bidi="ar"/>
              </w:rPr>
            </w:pPr>
          </w:p>
          <w:p w14:paraId="7A4CA284">
            <w:pPr>
              <w:widowControl/>
              <w:jc w:val="left"/>
              <w:textAlignment w:val="center"/>
              <w:rPr>
                <w:rFonts w:hint="eastAsia" w:ascii="宋体" w:hAnsi="宋体" w:eastAsia="宋体" w:cs="宋体"/>
                <w:color w:val="auto"/>
                <w:kern w:val="0"/>
                <w:szCs w:val="21"/>
                <w:lang w:val="en-US" w:eastAsia="zh-CN" w:bidi="ar"/>
              </w:rPr>
            </w:pPr>
          </w:p>
          <w:p w14:paraId="646307DB">
            <w:pPr>
              <w:widowControl/>
              <w:jc w:val="left"/>
              <w:textAlignment w:val="center"/>
              <w:rPr>
                <w:rFonts w:hint="eastAsia" w:ascii="宋体" w:hAnsi="宋体" w:eastAsia="宋体" w:cs="宋体"/>
                <w:color w:val="auto"/>
                <w:kern w:val="0"/>
                <w:szCs w:val="21"/>
                <w:lang w:val="en-US" w:eastAsia="zh-CN" w:bidi="ar"/>
              </w:rPr>
            </w:pPr>
          </w:p>
          <w:p w14:paraId="5131C5FA">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10</w:t>
            </w:r>
            <w:r>
              <w:rPr>
                <w:rFonts w:hint="eastAsia" w:ascii="宋体" w:hAnsi="宋体" w:eastAsia="宋体" w:cs="宋体"/>
                <w:color w:val="auto"/>
                <w:kern w:val="0"/>
                <w:szCs w:val="21"/>
                <w:lang w:val="en-US" w:eastAsia="zh-CN" w:bidi="ar"/>
              </w:rPr>
              <w:t>分</w:t>
            </w:r>
          </w:p>
        </w:tc>
        <w:tc>
          <w:tcPr>
            <w:tcW w:w="4008" w:type="dxa"/>
            <w:shd w:val="clear" w:color="auto" w:fill="auto"/>
            <w:vAlign w:val="center"/>
          </w:tcPr>
          <w:p w14:paraId="10ADCCDC">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000000"/>
                <w:kern w:val="0"/>
                <w:sz w:val="21"/>
                <w:szCs w:val="21"/>
                <w:lang w:val="en-US" w:eastAsia="zh-CN" w:bidi="ar"/>
              </w:rPr>
              <w:t xml:space="preserve">具有不少于 </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 台的冷藏（冷冻）车辆，满足得</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分，数量不足不得分，每多提供</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辆冷藏车，得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分，加满</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分为止。注：</w:t>
            </w:r>
            <w:r>
              <w:rPr>
                <w:rFonts w:hint="eastAsia" w:ascii="宋体" w:hAnsi="宋体" w:cs="宋体"/>
                <w:color w:val="000000"/>
                <w:kern w:val="0"/>
                <w:sz w:val="21"/>
                <w:szCs w:val="21"/>
                <w:lang w:val="en-US" w:eastAsia="zh-CN" w:bidi="ar"/>
              </w:rPr>
              <w:t>报名</w:t>
            </w:r>
            <w:r>
              <w:rPr>
                <w:rFonts w:hint="eastAsia" w:ascii="宋体" w:hAnsi="宋体" w:eastAsia="宋体" w:cs="宋体"/>
                <w:color w:val="000000"/>
                <w:kern w:val="0"/>
                <w:sz w:val="21"/>
                <w:szCs w:val="21"/>
                <w:lang w:val="en-US" w:eastAsia="zh-CN" w:bidi="ar"/>
              </w:rPr>
              <w:t>人需提供①</w:t>
            </w:r>
            <w:r>
              <w:rPr>
                <w:rFonts w:hint="eastAsia" w:ascii="宋体" w:hAnsi="宋体" w:cs="宋体"/>
                <w:color w:val="000000"/>
                <w:kern w:val="0"/>
                <w:sz w:val="21"/>
                <w:szCs w:val="21"/>
                <w:lang w:val="en-US" w:eastAsia="zh-CN" w:bidi="ar"/>
              </w:rPr>
              <w:t>报名</w:t>
            </w:r>
            <w:r>
              <w:rPr>
                <w:rFonts w:hint="eastAsia" w:ascii="宋体" w:hAnsi="宋体" w:eastAsia="宋体" w:cs="宋体"/>
                <w:color w:val="000000"/>
                <w:kern w:val="0"/>
                <w:sz w:val="21"/>
                <w:szCs w:val="21"/>
                <w:lang w:val="en-US" w:eastAsia="zh-CN" w:bidi="ar"/>
              </w:rPr>
              <w:t>人自有车辆的有效《机动车行驶证》扫描件（行驶证所有人为该公司/法定代表人/被授权人）并加盖公章，或提供有效期内的冷藏（冷冻）车辆租赁合同扫描件并加盖公章（合同至少包括合同首页、合同内容页、租赁车辆具体情况、签字盖章页）和《机动车行驶证》扫描件并加盖公章；②车辆图片（图片为车辆整体图片）。自有或租赁车辆提供的相关材料的落款时间必须是本项目</w:t>
            </w:r>
            <w:r>
              <w:rPr>
                <w:rFonts w:hint="eastAsia" w:ascii="宋体" w:hAnsi="宋体" w:cs="宋体"/>
                <w:color w:val="000000"/>
                <w:kern w:val="0"/>
                <w:sz w:val="21"/>
                <w:szCs w:val="21"/>
                <w:lang w:val="en-US" w:eastAsia="zh-CN" w:bidi="ar"/>
              </w:rPr>
              <w:t>报名</w:t>
            </w:r>
            <w:r>
              <w:rPr>
                <w:rFonts w:hint="eastAsia" w:ascii="宋体" w:hAnsi="宋体" w:eastAsia="宋体" w:cs="宋体"/>
                <w:color w:val="000000"/>
                <w:kern w:val="0"/>
                <w:sz w:val="21"/>
                <w:szCs w:val="21"/>
                <w:lang w:val="en-US" w:eastAsia="zh-CN" w:bidi="ar"/>
              </w:rPr>
              <w:t>截止日之前；且必须承诺如在本项目服务期内租赁车辆租期到期后继续续租相关车辆或重新租赁符合要求的冷藏（冷冻）车辆（提供承诺函）。</w:t>
            </w:r>
          </w:p>
        </w:tc>
      </w:tr>
      <w:tr w14:paraId="516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1065" w:type="dxa"/>
            <w:vMerge w:val="restart"/>
            <w:vAlign w:val="center"/>
          </w:tcPr>
          <w:p w14:paraId="19DE025D">
            <w:pPr>
              <w:spacing w:line="380" w:lineRule="atLeast"/>
              <w:jc w:val="both"/>
              <w:rPr>
                <w:rFonts w:hint="eastAsia" w:cs="Times New Roman"/>
                <w:color w:val="auto"/>
                <w:szCs w:val="21"/>
                <w:lang w:val="en-US" w:eastAsia="zh-CN"/>
              </w:rPr>
            </w:pPr>
          </w:p>
          <w:p w14:paraId="0B7F64D3">
            <w:pPr>
              <w:spacing w:line="380" w:lineRule="atLeast"/>
              <w:jc w:val="both"/>
              <w:rPr>
                <w:rFonts w:hint="eastAsia" w:cs="Times New Roman"/>
                <w:color w:val="auto"/>
                <w:szCs w:val="21"/>
                <w:lang w:val="en-US" w:eastAsia="zh-CN"/>
              </w:rPr>
            </w:pPr>
          </w:p>
          <w:p w14:paraId="06BB5AFE">
            <w:pPr>
              <w:spacing w:line="380" w:lineRule="atLeast"/>
              <w:jc w:val="both"/>
              <w:rPr>
                <w:rFonts w:hint="eastAsia" w:cs="Times New Roman"/>
                <w:color w:val="auto"/>
                <w:szCs w:val="21"/>
                <w:lang w:val="en-US" w:eastAsia="zh-CN"/>
              </w:rPr>
            </w:pPr>
          </w:p>
          <w:p w14:paraId="78EFD5DF">
            <w:pPr>
              <w:spacing w:line="380" w:lineRule="atLeast"/>
              <w:jc w:val="both"/>
              <w:rPr>
                <w:rFonts w:hint="eastAsia" w:cs="Times New Roman"/>
                <w:color w:val="auto"/>
                <w:szCs w:val="21"/>
                <w:lang w:val="en-US" w:eastAsia="zh-CN"/>
              </w:rPr>
            </w:pPr>
          </w:p>
          <w:p w14:paraId="21AA2953">
            <w:pPr>
              <w:spacing w:line="380" w:lineRule="atLeast"/>
              <w:jc w:val="both"/>
              <w:rPr>
                <w:rFonts w:hint="eastAsia" w:cs="Times New Roman"/>
                <w:color w:val="auto"/>
                <w:szCs w:val="21"/>
                <w:lang w:val="en-US" w:eastAsia="zh-CN"/>
              </w:rPr>
            </w:pPr>
          </w:p>
          <w:p w14:paraId="0BEDAE39">
            <w:pPr>
              <w:spacing w:line="380" w:lineRule="atLeast"/>
              <w:jc w:val="both"/>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服务方案</w:t>
            </w:r>
          </w:p>
        </w:tc>
        <w:tc>
          <w:tcPr>
            <w:tcW w:w="885" w:type="dxa"/>
            <w:vMerge w:val="restart"/>
            <w:vAlign w:val="center"/>
          </w:tcPr>
          <w:p w14:paraId="536D2BD1">
            <w:pPr>
              <w:spacing w:line="380" w:lineRule="atLeast"/>
              <w:jc w:val="left"/>
              <w:rPr>
                <w:rFonts w:hint="eastAsia" w:cs="Times New Roman"/>
                <w:color w:val="auto"/>
                <w:szCs w:val="21"/>
                <w:u w:val="single"/>
                <w:lang w:val="en-US" w:eastAsia="zh-CN"/>
              </w:rPr>
            </w:pPr>
          </w:p>
          <w:p w14:paraId="4F8B3F24">
            <w:pPr>
              <w:spacing w:line="380" w:lineRule="atLeast"/>
              <w:jc w:val="left"/>
              <w:rPr>
                <w:rFonts w:hint="eastAsia" w:cs="Times New Roman"/>
                <w:color w:val="auto"/>
                <w:szCs w:val="21"/>
                <w:u w:val="single"/>
                <w:lang w:val="en-US" w:eastAsia="zh-CN"/>
              </w:rPr>
            </w:pPr>
          </w:p>
          <w:p w14:paraId="60542985">
            <w:pPr>
              <w:spacing w:line="380" w:lineRule="atLeast"/>
              <w:jc w:val="left"/>
              <w:rPr>
                <w:rFonts w:hint="eastAsia" w:cs="Times New Roman"/>
                <w:color w:val="auto"/>
                <w:szCs w:val="21"/>
                <w:u w:val="single"/>
                <w:lang w:val="en-US" w:eastAsia="zh-CN"/>
              </w:rPr>
            </w:pPr>
          </w:p>
          <w:p w14:paraId="61B7E38E">
            <w:pPr>
              <w:spacing w:line="380" w:lineRule="atLeast"/>
              <w:jc w:val="left"/>
              <w:rPr>
                <w:rFonts w:hint="eastAsia" w:cs="Times New Roman"/>
                <w:color w:val="auto"/>
                <w:szCs w:val="21"/>
                <w:u w:val="single"/>
                <w:lang w:val="en-US" w:eastAsia="zh-CN"/>
              </w:rPr>
            </w:pPr>
          </w:p>
          <w:p w14:paraId="1931CAD2">
            <w:pPr>
              <w:spacing w:line="380" w:lineRule="atLeast"/>
              <w:jc w:val="left"/>
              <w:rPr>
                <w:rFonts w:hint="eastAsia" w:cs="Times New Roman"/>
                <w:color w:val="auto"/>
                <w:szCs w:val="21"/>
                <w:u w:val="single"/>
                <w:lang w:val="en-US" w:eastAsia="zh-CN"/>
              </w:rPr>
            </w:pPr>
          </w:p>
          <w:p w14:paraId="235F65C7">
            <w:pPr>
              <w:spacing w:line="380" w:lineRule="atLeast"/>
              <w:jc w:val="left"/>
              <w:rPr>
                <w:rFonts w:ascii="Times New Roman" w:hAnsi="Times New Roman" w:cs="Times New Roman"/>
                <w:color w:val="auto"/>
                <w:szCs w:val="21"/>
              </w:rPr>
            </w:pPr>
            <w:r>
              <w:rPr>
                <w:rFonts w:hint="eastAsia" w:cs="Times New Roman"/>
                <w:color w:val="auto"/>
                <w:szCs w:val="21"/>
                <w:u w:val="none"/>
                <w:lang w:val="en-US" w:eastAsia="zh-CN"/>
              </w:rPr>
              <w:t>15</w:t>
            </w:r>
            <w:r>
              <w:rPr>
                <w:rFonts w:ascii="Times New Roman" w:hAnsi="Times New Roman" w:cs="Times New Roman"/>
                <w:color w:val="auto"/>
                <w:szCs w:val="21"/>
              </w:rPr>
              <w:t>分</w:t>
            </w:r>
          </w:p>
        </w:tc>
        <w:tc>
          <w:tcPr>
            <w:tcW w:w="1478" w:type="dxa"/>
            <w:shd w:val="clear" w:color="auto" w:fill="auto"/>
          </w:tcPr>
          <w:p w14:paraId="7BA3B5B3">
            <w:pPr>
              <w:spacing w:line="380" w:lineRule="atLeast"/>
              <w:jc w:val="center"/>
              <w:rPr>
                <w:rFonts w:hint="eastAsia" w:cs="Times New Roman"/>
                <w:color w:val="auto"/>
                <w:szCs w:val="21"/>
                <w:lang w:val="en-US" w:eastAsia="zh-CN"/>
              </w:rPr>
            </w:pPr>
          </w:p>
          <w:p w14:paraId="297C2555">
            <w:pPr>
              <w:spacing w:line="380" w:lineRule="atLeast"/>
              <w:jc w:val="center"/>
              <w:rPr>
                <w:rFonts w:hint="eastAsia" w:cs="Times New Roman"/>
                <w:color w:val="auto"/>
                <w:szCs w:val="21"/>
                <w:lang w:val="en-US" w:eastAsia="zh-CN"/>
              </w:rPr>
            </w:pPr>
          </w:p>
          <w:p w14:paraId="4516F40C">
            <w:pPr>
              <w:spacing w:line="380" w:lineRule="atLeast"/>
              <w:jc w:val="center"/>
              <w:rPr>
                <w:rFonts w:hint="eastAsia" w:cs="Times New Roman"/>
                <w:color w:val="auto"/>
                <w:szCs w:val="21"/>
                <w:lang w:val="en-US" w:eastAsia="zh-CN"/>
              </w:rPr>
            </w:pPr>
          </w:p>
          <w:p w14:paraId="153D96DD">
            <w:pPr>
              <w:spacing w:line="380" w:lineRule="atLeas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质量控制方案</w:t>
            </w:r>
          </w:p>
        </w:tc>
        <w:tc>
          <w:tcPr>
            <w:tcW w:w="892" w:type="dxa"/>
            <w:shd w:val="clear" w:color="auto" w:fill="auto"/>
          </w:tcPr>
          <w:p w14:paraId="5D76B032">
            <w:pPr>
              <w:spacing w:line="380" w:lineRule="atLeast"/>
              <w:rPr>
                <w:rFonts w:hint="eastAsia" w:cs="Times New Roman"/>
                <w:color w:val="auto"/>
                <w:szCs w:val="21"/>
                <w:lang w:val="en-US" w:eastAsia="zh-CN"/>
              </w:rPr>
            </w:pPr>
          </w:p>
          <w:p w14:paraId="5B87A6D7">
            <w:pPr>
              <w:spacing w:line="380" w:lineRule="atLeast"/>
              <w:rPr>
                <w:rFonts w:hint="eastAsia" w:cs="Times New Roman"/>
                <w:color w:val="auto"/>
                <w:szCs w:val="21"/>
                <w:lang w:val="en-US" w:eastAsia="zh-CN"/>
              </w:rPr>
            </w:pPr>
          </w:p>
          <w:p w14:paraId="5FF8C777">
            <w:pPr>
              <w:spacing w:line="380" w:lineRule="atLeast"/>
              <w:rPr>
                <w:rFonts w:hint="eastAsia" w:cs="Times New Roman"/>
                <w:color w:val="auto"/>
                <w:szCs w:val="21"/>
                <w:lang w:val="en-US" w:eastAsia="zh-CN"/>
              </w:rPr>
            </w:pPr>
          </w:p>
          <w:p w14:paraId="195D21D2">
            <w:pPr>
              <w:spacing w:line="380" w:lineRule="atLeast"/>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5分</w:t>
            </w:r>
          </w:p>
        </w:tc>
        <w:tc>
          <w:tcPr>
            <w:tcW w:w="4008" w:type="dxa"/>
            <w:shd w:val="clear" w:color="auto" w:fill="auto"/>
          </w:tcPr>
          <w:p w14:paraId="7CE9FD9A">
            <w:pPr>
              <w:spacing w:line="380" w:lineRule="atLeast"/>
              <w:rPr>
                <w:rFonts w:ascii="Times New Roman" w:hAnsi="Times New Roman" w:cs="Times New Roman"/>
                <w:color w:val="auto"/>
                <w:szCs w:val="21"/>
              </w:rPr>
            </w:pPr>
            <w:r>
              <w:rPr>
                <w:rFonts w:hint="eastAsia" w:ascii="Times New Roman" w:hAnsi="Times New Roman" w:cs="Times New Roman"/>
                <w:color w:val="auto"/>
                <w:szCs w:val="21"/>
              </w:rPr>
              <w:t>提供了产品质量控制方案的得基本分</w:t>
            </w:r>
            <w:r>
              <w:rPr>
                <w:rFonts w:hint="eastAsia" w:cs="Times New Roman"/>
                <w:color w:val="auto"/>
                <w:szCs w:val="21"/>
                <w:lang w:val="en-US" w:eastAsia="zh-CN"/>
              </w:rPr>
              <w:t>3</w:t>
            </w:r>
            <w:r>
              <w:rPr>
                <w:rFonts w:hint="eastAsia" w:ascii="Times New Roman" w:hAnsi="Times New Roman" w:cs="Times New Roman"/>
                <w:color w:val="auto"/>
                <w:szCs w:val="21"/>
              </w:rPr>
              <w:t xml:space="preserve"> 分，</w:t>
            </w:r>
            <w:r>
              <w:rPr>
                <w:rFonts w:hint="eastAsia" w:cs="Times New Roman"/>
                <w:color w:val="auto"/>
                <w:szCs w:val="21"/>
                <w:lang w:eastAsia="zh-CN"/>
              </w:rPr>
              <w:t>评审委员</w:t>
            </w:r>
            <w:r>
              <w:rPr>
                <w:rFonts w:hint="eastAsia" w:ascii="Times New Roman" w:hAnsi="Times New Roman" w:cs="Times New Roman"/>
                <w:color w:val="auto"/>
                <w:szCs w:val="21"/>
              </w:rPr>
              <w:t>会根据质量控制方案的思路是否清晰完整，设计是否严密科学，切实可行进行横向比较，综合评定加 0-</w:t>
            </w:r>
            <w:r>
              <w:rPr>
                <w:rFonts w:hint="eastAsia" w:cs="Times New Roman"/>
                <w:color w:val="auto"/>
                <w:szCs w:val="21"/>
                <w:lang w:val="en-US" w:eastAsia="zh-CN"/>
              </w:rPr>
              <w:t>2</w:t>
            </w:r>
            <w:r>
              <w:rPr>
                <w:rFonts w:hint="eastAsia" w:ascii="Times New Roman" w:hAnsi="Times New Roman" w:cs="Times New Roman"/>
                <w:color w:val="auto"/>
                <w:szCs w:val="21"/>
              </w:rPr>
              <w:t xml:space="preserve"> 分。未提供质量控制方案的不得分。质量控制方案应包含：采购地点、选购标准、品质管理、运输管理等。</w:t>
            </w:r>
          </w:p>
        </w:tc>
      </w:tr>
      <w:tr w14:paraId="7771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065" w:type="dxa"/>
            <w:vMerge w:val="continue"/>
            <w:vAlign w:val="center"/>
          </w:tcPr>
          <w:p w14:paraId="4A41500A">
            <w:pPr>
              <w:spacing w:line="380" w:lineRule="atLeast"/>
            </w:pPr>
          </w:p>
        </w:tc>
        <w:tc>
          <w:tcPr>
            <w:tcW w:w="885" w:type="dxa"/>
            <w:vMerge w:val="continue"/>
            <w:vAlign w:val="center"/>
          </w:tcPr>
          <w:p w14:paraId="5D3D18F8">
            <w:pPr>
              <w:spacing w:line="380" w:lineRule="atLeast"/>
            </w:pPr>
          </w:p>
        </w:tc>
        <w:tc>
          <w:tcPr>
            <w:tcW w:w="1478" w:type="dxa"/>
            <w:shd w:val="clear" w:color="auto" w:fill="auto"/>
          </w:tcPr>
          <w:p w14:paraId="32B2DF3F">
            <w:pPr>
              <w:spacing w:line="380" w:lineRule="atLeast"/>
              <w:rPr>
                <w:rFonts w:hint="eastAsia" w:cs="Times New Roman"/>
                <w:color w:val="auto"/>
                <w:szCs w:val="21"/>
                <w:lang w:val="en-US" w:eastAsia="zh-CN"/>
              </w:rPr>
            </w:pPr>
          </w:p>
          <w:p w14:paraId="5BB51EB1">
            <w:pPr>
              <w:spacing w:line="380" w:lineRule="atLeast"/>
              <w:rPr>
                <w:rFonts w:hint="eastAsia" w:cs="Times New Roman"/>
                <w:color w:val="auto"/>
                <w:szCs w:val="21"/>
                <w:lang w:val="en-US" w:eastAsia="zh-CN"/>
              </w:rPr>
            </w:pPr>
          </w:p>
          <w:p w14:paraId="24D9FA31">
            <w:pPr>
              <w:spacing w:line="380" w:lineRule="atLeast"/>
              <w:rPr>
                <w:rFonts w:hint="eastAsia" w:cs="Times New Roman"/>
                <w:color w:val="auto"/>
                <w:szCs w:val="21"/>
                <w:lang w:val="en-US" w:eastAsia="zh-CN"/>
              </w:rPr>
            </w:pPr>
          </w:p>
          <w:p w14:paraId="2A521D9A">
            <w:pPr>
              <w:spacing w:line="380" w:lineRule="atLeast"/>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应急响应方案</w:t>
            </w:r>
          </w:p>
        </w:tc>
        <w:tc>
          <w:tcPr>
            <w:tcW w:w="892" w:type="dxa"/>
            <w:shd w:val="clear" w:color="auto" w:fill="auto"/>
          </w:tcPr>
          <w:p w14:paraId="202FC807">
            <w:pPr>
              <w:spacing w:line="380" w:lineRule="atLeast"/>
              <w:jc w:val="center"/>
              <w:rPr>
                <w:rFonts w:hint="eastAsia" w:cs="Times New Roman"/>
                <w:color w:val="auto"/>
                <w:szCs w:val="21"/>
                <w:lang w:val="en-US" w:eastAsia="zh-CN"/>
              </w:rPr>
            </w:pPr>
          </w:p>
          <w:p w14:paraId="5F113F84">
            <w:pPr>
              <w:spacing w:line="380" w:lineRule="atLeast"/>
              <w:jc w:val="center"/>
              <w:rPr>
                <w:rFonts w:hint="eastAsia" w:cs="Times New Roman"/>
                <w:color w:val="auto"/>
                <w:szCs w:val="21"/>
                <w:lang w:val="en-US" w:eastAsia="zh-CN"/>
              </w:rPr>
            </w:pPr>
          </w:p>
          <w:p w14:paraId="0297AA9F">
            <w:pPr>
              <w:spacing w:line="380" w:lineRule="atLeast"/>
              <w:jc w:val="center"/>
              <w:rPr>
                <w:rFonts w:hint="eastAsia" w:cs="Times New Roman"/>
                <w:color w:val="auto"/>
                <w:szCs w:val="21"/>
                <w:lang w:val="en-US" w:eastAsia="zh-CN"/>
              </w:rPr>
            </w:pPr>
          </w:p>
          <w:p w14:paraId="022CCBD4">
            <w:pPr>
              <w:spacing w:line="380" w:lineRule="atLeast"/>
              <w:jc w:val="both"/>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5分</w:t>
            </w:r>
          </w:p>
        </w:tc>
        <w:tc>
          <w:tcPr>
            <w:tcW w:w="4008" w:type="dxa"/>
            <w:shd w:val="clear" w:color="auto" w:fill="auto"/>
          </w:tcPr>
          <w:p w14:paraId="646036D1">
            <w:pPr>
              <w:spacing w:line="380" w:lineRule="atLeast"/>
              <w:rPr>
                <w:rFonts w:ascii="Times New Roman" w:hAnsi="Times New Roman" w:cs="Times New Roman"/>
                <w:color w:val="auto"/>
                <w:szCs w:val="21"/>
              </w:rPr>
            </w:pPr>
            <w:r>
              <w:rPr>
                <w:rFonts w:hint="eastAsia" w:ascii="Times New Roman" w:hAnsi="Times New Roman" w:cs="Times New Roman"/>
                <w:color w:val="auto"/>
                <w:szCs w:val="21"/>
              </w:rPr>
              <w:t>提供了应急实施方案的得基本分 3分，</w:t>
            </w:r>
            <w:r>
              <w:rPr>
                <w:rFonts w:hint="eastAsia" w:cs="Times New Roman"/>
                <w:color w:val="auto"/>
                <w:szCs w:val="21"/>
                <w:lang w:eastAsia="zh-CN"/>
              </w:rPr>
              <w:t>评审委员</w:t>
            </w:r>
            <w:r>
              <w:rPr>
                <w:rFonts w:hint="eastAsia" w:ascii="Times New Roman" w:hAnsi="Times New Roman" w:cs="Times New Roman"/>
                <w:color w:val="auto"/>
                <w:szCs w:val="21"/>
              </w:rPr>
              <w:t>会根据应急实施方案的思路是否清晰完整，设计是否严密科学，切实可行进行横向比较，综合评定加 0-</w:t>
            </w:r>
            <w:r>
              <w:rPr>
                <w:rFonts w:hint="eastAsia" w:cs="Times New Roman"/>
                <w:color w:val="auto"/>
                <w:szCs w:val="21"/>
                <w:lang w:val="en-US" w:eastAsia="zh-CN"/>
              </w:rPr>
              <w:t>2</w:t>
            </w:r>
            <w:r>
              <w:rPr>
                <w:rFonts w:hint="eastAsia" w:ascii="Times New Roman" w:hAnsi="Times New Roman" w:cs="Times New Roman"/>
                <w:color w:val="auto"/>
                <w:szCs w:val="21"/>
              </w:rPr>
              <w:t xml:space="preserve"> 分。未提供应急实施方案的不得分。应急实施方案应包含：临时突发性特殊采购、急件采购、大宗采购、食品安全事故解决方案等。</w:t>
            </w:r>
          </w:p>
        </w:tc>
      </w:tr>
      <w:tr w14:paraId="4E57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65" w:type="dxa"/>
            <w:vMerge w:val="continue"/>
            <w:vAlign w:val="center"/>
          </w:tcPr>
          <w:p w14:paraId="235BABCB">
            <w:pPr>
              <w:spacing w:line="380" w:lineRule="atLeast"/>
            </w:pPr>
          </w:p>
        </w:tc>
        <w:tc>
          <w:tcPr>
            <w:tcW w:w="885" w:type="dxa"/>
            <w:vMerge w:val="continue"/>
            <w:vAlign w:val="center"/>
          </w:tcPr>
          <w:p w14:paraId="3694CD7B">
            <w:pPr>
              <w:spacing w:line="380" w:lineRule="atLeast"/>
            </w:pPr>
          </w:p>
        </w:tc>
        <w:tc>
          <w:tcPr>
            <w:tcW w:w="1478" w:type="dxa"/>
            <w:shd w:val="clear" w:color="auto" w:fill="auto"/>
          </w:tcPr>
          <w:p w14:paraId="6A1AADAC">
            <w:pPr>
              <w:spacing w:line="380" w:lineRule="atLeast"/>
              <w:jc w:val="both"/>
              <w:rPr>
                <w:rFonts w:hint="eastAsia" w:cs="Times New Roman"/>
                <w:color w:val="auto"/>
                <w:szCs w:val="21"/>
                <w:lang w:val="en-US" w:eastAsia="zh-CN"/>
              </w:rPr>
            </w:pPr>
          </w:p>
          <w:p w14:paraId="128661A7">
            <w:pPr>
              <w:spacing w:line="380" w:lineRule="atLeast"/>
              <w:jc w:val="both"/>
              <w:rPr>
                <w:rFonts w:hint="eastAsia" w:cs="Times New Roman"/>
                <w:color w:val="auto"/>
                <w:szCs w:val="21"/>
                <w:lang w:val="en-US" w:eastAsia="zh-CN"/>
              </w:rPr>
            </w:pPr>
          </w:p>
          <w:p w14:paraId="2CD1A2E3">
            <w:pPr>
              <w:spacing w:line="380" w:lineRule="atLeast"/>
              <w:jc w:val="both"/>
              <w:rPr>
                <w:rFonts w:hint="default" w:cs="Times New Roman"/>
                <w:color w:val="auto"/>
                <w:szCs w:val="21"/>
                <w:lang w:val="en-US" w:eastAsia="zh-CN"/>
              </w:rPr>
            </w:pPr>
            <w:r>
              <w:rPr>
                <w:rFonts w:hint="eastAsia" w:cs="Times New Roman"/>
                <w:color w:val="auto"/>
                <w:szCs w:val="21"/>
                <w:lang w:val="en-US" w:eastAsia="zh-CN"/>
              </w:rPr>
              <w:t>售后方案</w:t>
            </w:r>
          </w:p>
        </w:tc>
        <w:tc>
          <w:tcPr>
            <w:tcW w:w="892" w:type="dxa"/>
            <w:shd w:val="clear" w:color="auto" w:fill="auto"/>
          </w:tcPr>
          <w:p w14:paraId="62F9676D">
            <w:pPr>
              <w:spacing w:line="380" w:lineRule="atLeast"/>
              <w:jc w:val="both"/>
              <w:rPr>
                <w:rFonts w:hint="eastAsia" w:cs="Times New Roman"/>
                <w:color w:val="auto"/>
                <w:szCs w:val="21"/>
                <w:lang w:val="en-US" w:eastAsia="zh-CN"/>
              </w:rPr>
            </w:pPr>
          </w:p>
          <w:p w14:paraId="0CA70FBF">
            <w:pPr>
              <w:spacing w:line="380" w:lineRule="atLeast"/>
              <w:jc w:val="both"/>
              <w:rPr>
                <w:rFonts w:hint="eastAsia" w:cs="Times New Roman"/>
                <w:color w:val="auto"/>
                <w:szCs w:val="21"/>
                <w:lang w:val="en-US" w:eastAsia="zh-CN"/>
              </w:rPr>
            </w:pPr>
          </w:p>
          <w:p w14:paraId="6AAFB5DB">
            <w:pPr>
              <w:spacing w:line="380" w:lineRule="atLeast"/>
              <w:jc w:val="both"/>
              <w:rPr>
                <w:rFonts w:hint="default" w:cs="Times New Roman"/>
                <w:color w:val="auto"/>
                <w:szCs w:val="21"/>
                <w:lang w:val="en-US" w:eastAsia="zh-CN"/>
              </w:rPr>
            </w:pPr>
            <w:r>
              <w:rPr>
                <w:rFonts w:hint="eastAsia" w:cs="Times New Roman"/>
                <w:color w:val="auto"/>
                <w:szCs w:val="21"/>
                <w:lang w:val="en-US" w:eastAsia="zh-CN"/>
              </w:rPr>
              <w:t>5分</w:t>
            </w:r>
          </w:p>
        </w:tc>
        <w:tc>
          <w:tcPr>
            <w:tcW w:w="4008" w:type="dxa"/>
            <w:shd w:val="clear" w:color="auto" w:fill="auto"/>
          </w:tcPr>
          <w:p w14:paraId="7586ADAD">
            <w:pPr>
              <w:keepNext w:val="0"/>
              <w:keepLines w:val="0"/>
              <w:widowControl/>
              <w:suppressLineNumbers w:val="0"/>
              <w:jc w:val="lef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根据需求提供售后方案，</w:t>
            </w:r>
            <w:r>
              <w:rPr>
                <w:rFonts w:ascii="宋体" w:hAnsi="宋体" w:eastAsia="宋体" w:cs="宋体"/>
                <w:b w:val="0"/>
                <w:bCs w:val="0"/>
                <w:color w:val="000000"/>
                <w:sz w:val="21"/>
                <w:szCs w:val="21"/>
              </w:rPr>
              <w:t>并给出了相关解决措施方案的得基本分</w:t>
            </w:r>
            <w:r>
              <w:rPr>
                <w:rFonts w:ascii="TimesNewRomanPSMT" w:hAnsi="TimesNewRomanPSMT" w:eastAsia="TimesNewRomanPSMT" w:cs="TimesNewRomanPSMT"/>
                <w:b w:val="0"/>
                <w:bCs w:val="0"/>
                <w:color w:val="000000"/>
                <w:sz w:val="21"/>
                <w:szCs w:val="21"/>
              </w:rPr>
              <w:t>3</w:t>
            </w:r>
            <w:r>
              <w:rPr>
                <w:rFonts w:ascii="宋体" w:hAnsi="宋体" w:eastAsia="宋体" w:cs="宋体"/>
                <w:b w:val="0"/>
                <w:bCs w:val="0"/>
                <w:color w:val="000000"/>
                <w:sz w:val="21"/>
                <w:szCs w:val="21"/>
              </w:rPr>
              <w:t>分，</w:t>
            </w:r>
            <w:r>
              <w:rPr>
                <w:rFonts w:hint="eastAsia" w:ascii="宋体" w:hAnsi="宋体" w:eastAsia="宋体" w:cs="宋体"/>
                <w:b w:val="0"/>
                <w:bCs w:val="0"/>
                <w:color w:val="000000"/>
                <w:sz w:val="21"/>
                <w:szCs w:val="21"/>
                <w:lang w:eastAsia="zh-CN"/>
              </w:rPr>
              <w:t>评审委员</w:t>
            </w:r>
            <w:r>
              <w:rPr>
                <w:rFonts w:ascii="宋体" w:hAnsi="宋体" w:eastAsia="宋体" w:cs="宋体"/>
                <w:b w:val="0"/>
                <w:bCs w:val="0"/>
                <w:color w:val="000000"/>
                <w:sz w:val="21"/>
                <w:szCs w:val="21"/>
              </w:rPr>
              <w:t>会根据</w:t>
            </w:r>
            <w:r>
              <w:rPr>
                <w:rFonts w:hint="eastAsia" w:ascii="宋体" w:hAnsi="宋体" w:cs="宋体"/>
                <w:b w:val="0"/>
                <w:bCs w:val="0"/>
                <w:color w:val="000000"/>
                <w:sz w:val="21"/>
                <w:szCs w:val="21"/>
                <w:lang w:val="en-US" w:eastAsia="zh-CN"/>
              </w:rPr>
              <w:t>售后</w:t>
            </w:r>
            <w:r>
              <w:rPr>
                <w:rFonts w:ascii="宋体" w:hAnsi="宋体" w:eastAsia="宋体" w:cs="宋体"/>
                <w:b w:val="0"/>
                <w:bCs w:val="0"/>
                <w:color w:val="000000"/>
                <w:sz w:val="21"/>
                <w:szCs w:val="21"/>
              </w:rPr>
              <w:t>方案的合理性和可行性进行评分，综合评定加</w:t>
            </w:r>
            <w:r>
              <w:rPr>
                <w:rFonts w:hint="default" w:ascii="TimesNewRomanPSMT" w:hAnsi="TimesNewRomanPSMT" w:eastAsia="TimesNewRomanPSMT" w:cs="TimesNewRomanPSMT"/>
                <w:b w:val="0"/>
                <w:bCs w:val="0"/>
                <w:color w:val="000000"/>
                <w:sz w:val="21"/>
                <w:szCs w:val="21"/>
              </w:rPr>
              <w:t>0-2</w:t>
            </w:r>
            <w:r>
              <w:rPr>
                <w:rFonts w:ascii="宋体" w:hAnsi="宋体" w:eastAsia="宋体" w:cs="宋体"/>
                <w:b w:val="0"/>
                <w:bCs w:val="0"/>
                <w:color w:val="000000"/>
                <w:sz w:val="21"/>
                <w:szCs w:val="21"/>
              </w:rPr>
              <w:t>分。 未提供重</w:t>
            </w:r>
            <w:r>
              <w:rPr>
                <w:rFonts w:hint="eastAsia" w:ascii="宋体" w:hAnsi="宋体" w:cs="宋体"/>
                <w:b w:val="0"/>
                <w:bCs w:val="0"/>
                <w:color w:val="000000"/>
                <w:sz w:val="21"/>
                <w:szCs w:val="21"/>
                <w:lang w:val="en-US" w:eastAsia="zh-CN"/>
              </w:rPr>
              <w:t>售后</w:t>
            </w:r>
            <w:r>
              <w:rPr>
                <w:rFonts w:ascii="宋体" w:hAnsi="宋体" w:eastAsia="宋体" w:cs="宋体"/>
                <w:b w:val="0"/>
                <w:bCs w:val="0"/>
                <w:color w:val="000000"/>
                <w:sz w:val="21"/>
                <w:szCs w:val="21"/>
              </w:rPr>
              <w:t xml:space="preserve">方案的不得分。 </w:t>
            </w:r>
            <w:r>
              <w:rPr>
                <w:rFonts w:hint="eastAsia" w:ascii="宋体" w:hAnsi="宋体" w:eastAsia="宋体" w:cs="宋体"/>
                <w:b w:val="0"/>
                <w:bCs w:val="0"/>
                <w:color w:val="000000"/>
                <w:sz w:val="21"/>
                <w:szCs w:val="21"/>
                <w:lang w:val="en-US" w:eastAsia="zh-CN"/>
              </w:rPr>
              <w:t>售后</w:t>
            </w:r>
            <w:r>
              <w:rPr>
                <w:rFonts w:ascii="宋体" w:hAnsi="宋体" w:eastAsia="宋体" w:cs="宋体"/>
                <w:b w:val="0"/>
                <w:bCs w:val="0"/>
                <w:color w:val="000000"/>
                <w:sz w:val="21"/>
                <w:szCs w:val="21"/>
              </w:rPr>
              <w:t>方案应包含：重难点问题的分析，相应的解决措施等。</w:t>
            </w:r>
          </w:p>
        </w:tc>
      </w:tr>
      <w:tr w14:paraId="1EE4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65" w:type="dxa"/>
            <w:vAlign w:val="center"/>
          </w:tcPr>
          <w:p w14:paraId="34ED60EA">
            <w:pPr>
              <w:spacing w:line="380" w:lineRule="atLeast"/>
              <w:jc w:val="center"/>
              <w:rPr>
                <w:rFonts w:hint="eastAsia" w:eastAsia="宋体"/>
                <w:lang w:val="en-US" w:eastAsia="zh-CN"/>
              </w:rPr>
            </w:pPr>
            <w:r>
              <w:rPr>
                <w:rFonts w:hint="eastAsia" w:ascii="Times New Roman" w:eastAsia="宋体"/>
                <w:lang w:val="en-US" w:eastAsia="zh-CN"/>
              </w:rPr>
              <w:t>报价</w:t>
            </w:r>
          </w:p>
        </w:tc>
        <w:tc>
          <w:tcPr>
            <w:tcW w:w="885" w:type="dxa"/>
            <w:vAlign w:val="center"/>
          </w:tcPr>
          <w:p w14:paraId="41E2D21F">
            <w:pPr>
              <w:spacing w:line="380" w:lineRule="atLeast"/>
            </w:pPr>
            <w:r>
              <w:rPr>
                <w:rFonts w:hint="eastAsia" w:cs="Times New Roman"/>
                <w:color w:val="auto"/>
                <w:szCs w:val="21"/>
                <w:lang w:val="en-US" w:eastAsia="zh-CN"/>
              </w:rPr>
              <w:t>20分</w:t>
            </w:r>
          </w:p>
        </w:tc>
        <w:tc>
          <w:tcPr>
            <w:tcW w:w="6378" w:type="dxa"/>
            <w:gridSpan w:val="3"/>
            <w:shd w:val="clear" w:color="auto" w:fill="auto"/>
          </w:tcPr>
          <w:p w14:paraId="48794A5A">
            <w:pPr>
              <w:spacing w:line="380" w:lineRule="atLeast"/>
              <w:jc w:val="center"/>
              <w:rPr>
                <w:rFonts w:hint="eastAsia" w:cs="Times New Roman"/>
                <w:color w:val="auto"/>
                <w:szCs w:val="21"/>
                <w:lang w:val="en-US" w:eastAsia="zh-CN"/>
              </w:rPr>
            </w:pPr>
          </w:p>
          <w:p w14:paraId="3DF89E9C">
            <w:pPr>
              <w:keepNext w:val="0"/>
              <w:keepLines w:val="0"/>
              <w:widowControl/>
              <w:suppressLineNumbers w:val="0"/>
              <w:jc w:val="left"/>
            </w:pPr>
            <w:r>
              <w:rPr>
                <w:rFonts w:hint="eastAsia" w:ascii="宋体" w:hAnsi="宋体" w:eastAsia="宋体" w:cs="宋体"/>
                <w:color w:val="000000"/>
                <w:kern w:val="0"/>
                <w:sz w:val="21"/>
                <w:szCs w:val="21"/>
                <w:lang w:val="en-US" w:eastAsia="zh-CN" w:bidi="ar"/>
              </w:rPr>
              <w:t>报价得分</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基准价／报价</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，本项满分2</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 xml:space="preserve">分， </w:t>
            </w:r>
          </w:p>
          <w:p w14:paraId="5196A67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计算超过 </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 xml:space="preserve">分的按 </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分计取评标价得分。</w:t>
            </w:r>
          </w:p>
          <w:p w14:paraId="6AAB4989">
            <w:pPr>
              <w:keepNext w:val="0"/>
              <w:keepLines w:val="0"/>
              <w:widowControl/>
              <w:suppressLineNumbers w:val="0"/>
              <w:jc w:val="left"/>
              <w:rPr>
                <w:rFonts w:hint="eastAsia" w:ascii="宋体" w:hAnsi="宋体" w:eastAsia="宋体" w:cs="宋体"/>
                <w:b w:val="0"/>
                <w:bCs w:val="0"/>
                <w:color w:val="000000"/>
                <w:sz w:val="21"/>
                <w:szCs w:val="21"/>
                <w:lang w:val="en-US" w:eastAsia="zh-CN"/>
              </w:rPr>
            </w:pPr>
          </w:p>
        </w:tc>
      </w:tr>
    </w:tbl>
    <w:p w14:paraId="0A8D35BB">
      <w:pPr>
        <w:numPr>
          <w:ilvl w:val="255"/>
          <w:numId w:val="0"/>
        </w:numPr>
        <w:ind w:firstLine="580" w:firstLineChars="200"/>
        <w:rPr>
          <w:rFonts w:hint="eastAsia" w:ascii="Times New Roman" w:hAnsi="Times New Roman" w:eastAsia="宋体" w:cs="Times New Roman"/>
          <w:color w:val="auto"/>
        </w:rPr>
      </w:pPr>
      <w:r>
        <w:rPr>
          <w:rFonts w:ascii="Times New Roman" w:hAnsi="Times New Roman" w:eastAsia="黑体" w:cs="Times New Roman"/>
          <w:color w:val="auto"/>
          <w:sz w:val="29"/>
          <w:szCs w:val="29"/>
        </w:rPr>
        <w:br w:type="page"/>
      </w:r>
      <w:bookmarkStart w:id="6" w:name="_Toc15302_WPSOffice_Level1"/>
    </w:p>
    <w:p w14:paraId="4BE7ACDB">
      <w:pPr>
        <w:pStyle w:val="2"/>
        <w:numPr>
          <w:ilvl w:val="0"/>
          <w:numId w:val="0"/>
        </w:numPr>
        <w:spacing w:before="312" w:after="312"/>
        <w:jc w:val="center"/>
        <w:rPr>
          <w:rFonts w:hint="eastAsia" w:ascii="Times New Roman" w:hAnsi="Times New Roman" w:eastAsia="宋体" w:cs="Times New Roman"/>
          <w:color w:val="auto"/>
        </w:rPr>
      </w:pPr>
    </w:p>
    <w:p w14:paraId="6AABAAB2">
      <w:pPr>
        <w:pStyle w:val="2"/>
        <w:numPr>
          <w:ilvl w:val="0"/>
          <w:numId w:val="0"/>
        </w:numPr>
        <w:spacing w:before="312" w:after="312"/>
        <w:jc w:val="center"/>
        <w:rPr>
          <w:rFonts w:ascii="Times New Roman" w:hAnsi="Times New Roman" w:eastAsia="宋体" w:cs="Times New Roman"/>
          <w:color w:val="auto"/>
        </w:rPr>
      </w:pPr>
      <w:r>
        <w:rPr>
          <w:rFonts w:hint="eastAsia" w:ascii="Times New Roman" w:hAnsi="Times New Roman" w:eastAsia="宋体" w:cs="Times New Roman"/>
          <w:color w:val="auto"/>
        </w:rPr>
        <w:t>第</w:t>
      </w:r>
      <w:r>
        <w:rPr>
          <w:rFonts w:hint="eastAsia" w:eastAsia="宋体" w:cs="Times New Roman"/>
          <w:color w:val="auto"/>
          <w:lang w:val="en-US" w:eastAsia="zh-CN"/>
        </w:rPr>
        <w:t>二</w:t>
      </w:r>
      <w:r>
        <w:rPr>
          <w:rFonts w:hint="eastAsia" w:ascii="Times New Roman" w:hAnsi="Times New Roman" w:eastAsia="宋体" w:cs="Times New Roman"/>
          <w:color w:val="auto"/>
        </w:rPr>
        <w:t xml:space="preserve">章 </w:t>
      </w:r>
      <w:r>
        <w:rPr>
          <w:rFonts w:hint="eastAsia" w:eastAsia="宋体" w:cs="Times New Roman"/>
          <w:color w:val="auto"/>
          <w:lang w:val="en-US" w:eastAsia="zh-CN"/>
        </w:rPr>
        <w:t>报名</w:t>
      </w:r>
      <w:r>
        <w:rPr>
          <w:rFonts w:ascii="Times New Roman" w:hAnsi="Times New Roman" w:eastAsia="宋体" w:cs="Times New Roman"/>
          <w:color w:val="auto"/>
        </w:rPr>
        <w:t>文件格式</w:t>
      </w:r>
      <w:bookmarkEnd w:id="6"/>
    </w:p>
    <w:p w14:paraId="7C081A30">
      <w:pPr>
        <w:rPr>
          <w:rFonts w:ascii="Times New Roman" w:hAnsi="Times New Roman" w:eastAsia="宋体" w:cs="Times New Roman"/>
          <w:color w:val="auto"/>
        </w:rPr>
      </w:pPr>
      <w:r>
        <w:rPr>
          <w:rFonts w:ascii="Times New Roman" w:hAnsi="Times New Roman" w:eastAsia="宋体" w:cs="Times New Roman"/>
          <w:color w:val="auto"/>
        </w:rPr>
        <w:br w:type="page"/>
      </w:r>
    </w:p>
    <w:p w14:paraId="60615CAF">
      <w:pPr>
        <w:spacing w:line="440" w:lineRule="exact"/>
        <w:rPr>
          <w:rFonts w:ascii="Times New Roman" w:hAnsi="Times New Roman" w:eastAsia="黑体" w:cs="Times New Roman"/>
          <w:color w:val="auto"/>
          <w:sz w:val="20"/>
          <w:szCs w:val="20"/>
        </w:rPr>
      </w:pPr>
    </w:p>
    <w:p w14:paraId="314E3848">
      <w:pPr>
        <w:spacing w:line="440" w:lineRule="exact"/>
        <w:jc w:val="center"/>
        <w:rPr>
          <w:rFonts w:ascii="Times New Roman" w:hAnsi="Times New Roman" w:eastAsia="黑体" w:cs="Times New Roman"/>
          <w:color w:val="auto"/>
          <w:sz w:val="24"/>
        </w:rPr>
      </w:pPr>
      <w:r>
        <w:rPr>
          <w:rFonts w:ascii="Times New Roman" w:hAnsi="Times New Roman" w:eastAsia="黑体" w:cs="Times New Roman"/>
          <w:color w:val="auto"/>
          <w:szCs w:val="21"/>
        </w:rPr>
        <w:t>______________________________</w:t>
      </w:r>
      <w:r>
        <w:rPr>
          <w:rFonts w:ascii="Times New Roman" w:hAnsi="Times New Roman" w:eastAsia="黑体" w:cs="Times New Roman"/>
          <w:color w:val="auto"/>
          <w:sz w:val="28"/>
          <w:szCs w:val="28"/>
        </w:rPr>
        <w:t>(项目名称)</w:t>
      </w:r>
    </w:p>
    <w:p w14:paraId="5B72482E">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3C81EBC4">
      <w:pPr>
        <w:spacing w:line="440" w:lineRule="exact"/>
        <w:rPr>
          <w:rFonts w:ascii="Times New Roman" w:hAnsi="Times New Roman" w:eastAsia="黑体" w:cs="Times New Roman"/>
          <w:color w:val="auto"/>
          <w:sz w:val="40"/>
          <w:szCs w:val="40"/>
        </w:rPr>
      </w:pPr>
    </w:p>
    <w:p w14:paraId="4758475F">
      <w:pPr>
        <w:spacing w:line="440" w:lineRule="exact"/>
        <w:jc w:val="center"/>
        <w:rPr>
          <w:rFonts w:ascii="Times New Roman" w:hAnsi="Times New Roman" w:eastAsia="黑体" w:cs="Times New Roman"/>
          <w:color w:val="auto"/>
          <w:sz w:val="40"/>
          <w:szCs w:val="40"/>
        </w:rPr>
      </w:pPr>
    </w:p>
    <w:p w14:paraId="547D2D10">
      <w:pPr>
        <w:spacing w:line="440" w:lineRule="exact"/>
        <w:jc w:val="center"/>
        <w:rPr>
          <w:rFonts w:ascii="Times New Roman" w:hAnsi="Times New Roman" w:eastAsia="黑体" w:cs="Times New Roman"/>
          <w:color w:val="auto"/>
          <w:sz w:val="40"/>
          <w:szCs w:val="40"/>
        </w:rPr>
      </w:pPr>
    </w:p>
    <w:p w14:paraId="384BE7A3">
      <w:pPr>
        <w:spacing w:line="440" w:lineRule="exact"/>
        <w:jc w:val="center"/>
        <w:rPr>
          <w:rFonts w:ascii="Times New Roman" w:hAnsi="Times New Roman" w:eastAsia="黑体" w:cs="Times New Roman"/>
          <w:color w:val="auto"/>
          <w:sz w:val="40"/>
          <w:szCs w:val="40"/>
        </w:rPr>
      </w:pPr>
    </w:p>
    <w:p w14:paraId="386766C6">
      <w:pPr>
        <w:jc w:val="center"/>
        <w:rPr>
          <w:rFonts w:ascii="Times New Roman" w:hAnsi="Times New Roman" w:eastAsia="黑体" w:cs="Times New Roman"/>
          <w:color w:val="auto"/>
          <w:sz w:val="50"/>
          <w:szCs w:val="50"/>
        </w:rPr>
      </w:pPr>
      <w:bookmarkStart w:id="7" w:name="_Toc17394_WPSOffice_Level1"/>
      <w:bookmarkStart w:id="8" w:name="_Toc27994_WPSOffice_Level1"/>
      <w:bookmarkStart w:id="9" w:name="_Toc741_WPSOffice_Level1"/>
      <w:bookmarkStart w:id="10" w:name="_Toc32044_WPSOffice_Level1"/>
      <w:bookmarkStart w:id="11" w:name="_Toc10484_WPSOffice_Level1"/>
      <w:bookmarkStart w:id="12" w:name="_Toc1914_WPSOffice_Level1"/>
      <w:r>
        <w:rPr>
          <w:rFonts w:hint="eastAsia" w:eastAsia="黑体" w:cs="Times New Roman"/>
          <w:color w:val="auto"/>
          <w:sz w:val="50"/>
          <w:szCs w:val="50"/>
          <w:lang w:val="en-US" w:eastAsia="zh-CN"/>
        </w:rPr>
        <w:t>报  名</w:t>
      </w:r>
      <w:r>
        <w:rPr>
          <w:rFonts w:ascii="Times New Roman" w:hAnsi="Times New Roman" w:eastAsia="黑体" w:cs="Times New Roman"/>
          <w:color w:val="auto"/>
          <w:sz w:val="50"/>
          <w:szCs w:val="50"/>
        </w:rPr>
        <w:t xml:space="preserve">  文  件</w:t>
      </w:r>
      <w:bookmarkEnd w:id="7"/>
      <w:bookmarkEnd w:id="8"/>
      <w:bookmarkEnd w:id="9"/>
      <w:bookmarkEnd w:id="10"/>
      <w:bookmarkEnd w:id="11"/>
      <w:bookmarkEnd w:id="12"/>
    </w:p>
    <w:p w14:paraId="365D9F38">
      <w:pPr>
        <w:spacing w:line="440" w:lineRule="exact"/>
        <w:rPr>
          <w:rFonts w:ascii="Times New Roman" w:hAnsi="Times New Roman" w:eastAsia="黑体" w:cs="Times New Roman"/>
          <w:color w:val="auto"/>
          <w:sz w:val="20"/>
          <w:szCs w:val="20"/>
        </w:rPr>
      </w:pPr>
    </w:p>
    <w:p w14:paraId="248F2639">
      <w:pPr>
        <w:spacing w:line="440" w:lineRule="exact"/>
        <w:rPr>
          <w:rFonts w:ascii="Times New Roman" w:hAnsi="Times New Roman" w:eastAsia="黑体" w:cs="Times New Roman"/>
          <w:color w:val="auto"/>
          <w:sz w:val="20"/>
          <w:szCs w:val="20"/>
        </w:rPr>
      </w:pPr>
    </w:p>
    <w:p w14:paraId="376DCAA8">
      <w:pPr>
        <w:spacing w:line="440" w:lineRule="exact"/>
        <w:rPr>
          <w:rFonts w:ascii="Times New Roman" w:hAnsi="Times New Roman" w:eastAsia="黑体" w:cs="Times New Roman"/>
          <w:color w:val="auto"/>
          <w:sz w:val="20"/>
          <w:szCs w:val="20"/>
        </w:rPr>
      </w:pPr>
    </w:p>
    <w:p w14:paraId="4F2BDB26">
      <w:pPr>
        <w:spacing w:line="440" w:lineRule="exact"/>
        <w:rPr>
          <w:rFonts w:ascii="Times New Roman" w:hAnsi="Times New Roman" w:eastAsia="黑体" w:cs="Times New Roman"/>
          <w:color w:val="auto"/>
          <w:sz w:val="20"/>
          <w:szCs w:val="20"/>
        </w:rPr>
      </w:pPr>
    </w:p>
    <w:p w14:paraId="34E799DD">
      <w:pPr>
        <w:spacing w:line="440" w:lineRule="exact"/>
        <w:rPr>
          <w:rFonts w:ascii="Times New Roman" w:hAnsi="Times New Roman" w:eastAsia="黑体" w:cs="Times New Roman"/>
          <w:color w:val="auto"/>
          <w:sz w:val="20"/>
          <w:szCs w:val="20"/>
        </w:rPr>
      </w:pPr>
    </w:p>
    <w:p w14:paraId="40112D92">
      <w:pPr>
        <w:spacing w:line="440" w:lineRule="exact"/>
        <w:rPr>
          <w:rFonts w:ascii="Times New Roman" w:hAnsi="Times New Roman" w:eastAsia="黑体" w:cs="Times New Roman"/>
          <w:color w:val="auto"/>
          <w:sz w:val="20"/>
          <w:szCs w:val="20"/>
        </w:rPr>
      </w:pPr>
    </w:p>
    <w:p w14:paraId="3A0857D6">
      <w:pPr>
        <w:spacing w:line="440" w:lineRule="exact"/>
        <w:rPr>
          <w:rFonts w:ascii="Times New Roman" w:hAnsi="Times New Roman" w:eastAsia="黑体" w:cs="Times New Roman"/>
          <w:color w:val="auto"/>
          <w:sz w:val="20"/>
          <w:szCs w:val="20"/>
        </w:rPr>
      </w:pPr>
    </w:p>
    <w:p w14:paraId="52CE1C63">
      <w:pPr>
        <w:spacing w:line="440" w:lineRule="exact"/>
        <w:rPr>
          <w:rFonts w:ascii="Times New Roman" w:hAnsi="Times New Roman" w:eastAsia="黑体" w:cs="Times New Roman"/>
          <w:color w:val="auto"/>
          <w:sz w:val="20"/>
          <w:szCs w:val="20"/>
        </w:rPr>
      </w:pPr>
    </w:p>
    <w:p w14:paraId="209AB490">
      <w:pPr>
        <w:spacing w:line="440" w:lineRule="exact"/>
        <w:rPr>
          <w:rFonts w:ascii="Times New Roman" w:hAnsi="Times New Roman" w:eastAsia="黑体" w:cs="Times New Roman"/>
          <w:color w:val="auto"/>
          <w:sz w:val="20"/>
          <w:szCs w:val="20"/>
        </w:rPr>
      </w:pPr>
    </w:p>
    <w:p w14:paraId="15C58767">
      <w:pPr>
        <w:spacing w:line="440" w:lineRule="exact"/>
        <w:rPr>
          <w:rFonts w:ascii="Times New Roman" w:hAnsi="Times New Roman" w:eastAsia="黑体" w:cs="Times New Roman"/>
          <w:color w:val="auto"/>
          <w:sz w:val="20"/>
          <w:szCs w:val="20"/>
        </w:rPr>
      </w:pPr>
    </w:p>
    <w:p w14:paraId="4680A6C0">
      <w:pPr>
        <w:spacing w:line="440" w:lineRule="exact"/>
        <w:rPr>
          <w:rFonts w:ascii="Times New Roman" w:hAnsi="Times New Roman" w:eastAsia="黑体" w:cs="Times New Roman"/>
          <w:color w:val="auto"/>
          <w:sz w:val="20"/>
          <w:szCs w:val="20"/>
        </w:rPr>
      </w:pPr>
    </w:p>
    <w:p w14:paraId="3F606490">
      <w:pPr>
        <w:spacing w:line="440" w:lineRule="exact"/>
        <w:rPr>
          <w:rFonts w:ascii="Times New Roman" w:hAnsi="Times New Roman" w:eastAsia="黑体" w:cs="Times New Roman"/>
          <w:color w:val="auto"/>
          <w:sz w:val="20"/>
          <w:szCs w:val="20"/>
        </w:rPr>
      </w:pPr>
    </w:p>
    <w:p w14:paraId="32D39D19">
      <w:pPr>
        <w:spacing w:line="440" w:lineRule="exact"/>
        <w:jc w:val="center"/>
        <w:rPr>
          <w:rFonts w:ascii="Times New Roman" w:hAnsi="Times New Roman" w:eastAsia="黑体" w:cs="Times New Roman"/>
          <w:color w:val="auto"/>
          <w:sz w:val="28"/>
          <w:szCs w:val="28"/>
        </w:rPr>
      </w:pPr>
      <w:bookmarkStart w:id="13" w:name="_Toc25232_WPSOffice_Level2"/>
      <w:bookmarkStart w:id="14" w:name="_Toc5520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13"/>
      <w:bookmarkEnd w:id="14"/>
      <w:r>
        <w:rPr>
          <w:rFonts w:ascii="Times New Roman" w:hAnsi="Times New Roman" w:eastAsia="黑体" w:cs="Times New Roman"/>
          <w:color w:val="auto"/>
          <w:sz w:val="28"/>
          <w:szCs w:val="28"/>
          <w:u w:val="single"/>
        </w:rPr>
        <w:t xml:space="preserve">           </w:t>
      </w:r>
    </w:p>
    <w:p w14:paraId="66049561">
      <w:pPr>
        <w:spacing w:line="440" w:lineRule="exact"/>
        <w:ind w:firstLine="2158" w:firstLineChars="771"/>
        <w:rPr>
          <w:rFonts w:ascii="Times New Roman" w:hAnsi="Times New Roman" w:eastAsia="黑体" w:cs="Times New Roman"/>
          <w:color w:val="auto"/>
          <w:sz w:val="28"/>
          <w:szCs w:val="28"/>
        </w:rPr>
      </w:pPr>
    </w:p>
    <w:p w14:paraId="5C13F80A">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15" w:name="_Toc20076_WPSOffice_Level2"/>
      <w:bookmarkStart w:id="16" w:name="_Toc31577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15"/>
      <w:bookmarkEnd w:id="16"/>
    </w:p>
    <w:p w14:paraId="3622607F">
      <w:pPr>
        <w:spacing w:line="440" w:lineRule="exact"/>
        <w:rPr>
          <w:rFonts w:ascii="Times New Roman" w:hAnsi="Times New Roman" w:eastAsia="黑体" w:cs="Times New Roman"/>
          <w:color w:val="auto"/>
          <w:sz w:val="28"/>
          <w:szCs w:val="28"/>
        </w:rPr>
      </w:pPr>
    </w:p>
    <w:p w14:paraId="06F0BB36">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7" w:name="_Toc22351_WPSOffice_Level2"/>
      <w:bookmarkStart w:id="18" w:name="_Toc21974_WPSOffice_Level2"/>
      <w:r>
        <w:rPr>
          <w:rFonts w:ascii="Times New Roman" w:hAnsi="Times New Roman" w:eastAsia="黑体" w:cs="Times New Roman"/>
          <w:color w:val="auto"/>
          <w:sz w:val="28"/>
          <w:szCs w:val="28"/>
        </w:rPr>
        <w:t>目     录</w:t>
      </w:r>
      <w:bookmarkEnd w:id="17"/>
      <w:bookmarkEnd w:id="18"/>
    </w:p>
    <w:p w14:paraId="7134B707">
      <w:pPr>
        <w:spacing w:line="440" w:lineRule="exact"/>
        <w:rPr>
          <w:rFonts w:ascii="Times New Roman" w:hAnsi="Times New Roman" w:eastAsia="黑体" w:cs="Times New Roman"/>
          <w:color w:val="auto"/>
          <w:sz w:val="20"/>
          <w:szCs w:val="20"/>
        </w:rPr>
      </w:pPr>
    </w:p>
    <w:p w14:paraId="5324DA3B">
      <w:pPr>
        <w:spacing w:line="440" w:lineRule="exact"/>
        <w:ind w:left="1619" w:leftChars="771"/>
        <w:rPr>
          <w:rFonts w:ascii="Times New Roman" w:hAnsi="Times New Roman" w:eastAsia="黑体" w:cs="Times New Roman"/>
          <w:color w:val="auto"/>
          <w:sz w:val="24"/>
        </w:rPr>
      </w:pPr>
      <w:bookmarkStart w:id="19" w:name="_Toc30529_WPSOffice_Level1"/>
      <w:bookmarkStart w:id="20" w:name="_Toc6353_WPSOffice_Level1"/>
      <w:bookmarkStart w:id="21" w:name="_Toc23368_WPSOffice_Level1"/>
      <w:bookmarkStart w:id="22" w:name="_Toc11424_WPSOffice_Level1"/>
      <w:bookmarkStart w:id="23" w:name="_Toc12670_WPSOffice_Level1"/>
      <w:r>
        <w:rPr>
          <w:rFonts w:ascii="Times New Roman" w:hAnsi="Times New Roman" w:eastAsia="黑体" w:cs="Times New Roman"/>
          <w:color w:val="auto"/>
          <w:sz w:val="24"/>
        </w:rPr>
        <w:t>一、</w:t>
      </w:r>
      <w:bookmarkEnd w:id="19"/>
      <w:bookmarkEnd w:id="20"/>
      <w:bookmarkEnd w:id="21"/>
      <w:bookmarkEnd w:id="22"/>
      <w:r>
        <w:rPr>
          <w:rFonts w:hint="eastAsia" w:eastAsia="黑体" w:cs="Times New Roman"/>
          <w:color w:val="auto"/>
          <w:sz w:val="24"/>
          <w:lang w:val="en-US" w:eastAsia="zh-CN"/>
        </w:rPr>
        <w:t>报名</w:t>
      </w:r>
      <w:r>
        <w:rPr>
          <w:rFonts w:hint="eastAsia" w:ascii="Times New Roman" w:hAnsi="Times New Roman" w:eastAsia="黑体" w:cs="Times New Roman"/>
          <w:color w:val="auto"/>
          <w:sz w:val="24"/>
        </w:rPr>
        <w:t>函</w:t>
      </w:r>
    </w:p>
    <w:p w14:paraId="409ED2BF">
      <w:pPr>
        <w:spacing w:line="440" w:lineRule="exact"/>
        <w:ind w:left="1619" w:leftChars="771"/>
        <w:rPr>
          <w:rFonts w:ascii="Times New Roman" w:hAnsi="Times New Roman" w:eastAsia="黑体" w:cs="Times New Roman"/>
          <w:color w:val="auto"/>
          <w:sz w:val="24"/>
        </w:rPr>
      </w:pPr>
      <w:bookmarkStart w:id="24" w:name="_Toc5317_WPSOffice_Level1"/>
      <w:bookmarkStart w:id="25" w:name="_Toc21229_WPSOffice_Level1"/>
      <w:bookmarkStart w:id="26" w:name="_Toc32729_WPSOffice_Level1"/>
      <w:bookmarkStart w:id="27" w:name="_Toc31927_WPSOffice_Level1"/>
      <w:r>
        <w:rPr>
          <w:rFonts w:ascii="Times New Roman" w:hAnsi="Times New Roman" w:eastAsia="黑体" w:cs="Times New Roman"/>
          <w:color w:val="auto"/>
          <w:sz w:val="24"/>
        </w:rPr>
        <w:t>二、法定代表人身份证明及授权委托书</w:t>
      </w:r>
      <w:bookmarkEnd w:id="24"/>
      <w:bookmarkEnd w:id="25"/>
      <w:bookmarkEnd w:id="26"/>
      <w:bookmarkEnd w:id="27"/>
    </w:p>
    <w:p w14:paraId="415987F4">
      <w:pPr>
        <w:spacing w:line="440" w:lineRule="exact"/>
        <w:ind w:left="1619" w:leftChars="771"/>
        <w:rPr>
          <w:rFonts w:hint="eastAsia"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三、</w:t>
      </w:r>
      <w:r>
        <w:rPr>
          <w:rFonts w:hint="eastAsia" w:eastAsia="黑体" w:cs="Times New Roman"/>
          <w:color w:val="auto"/>
          <w:sz w:val="24"/>
          <w:lang w:val="en-US" w:eastAsia="zh-CN"/>
        </w:rPr>
        <w:t>基本</w:t>
      </w:r>
      <w:r>
        <w:rPr>
          <w:rFonts w:hint="eastAsia" w:ascii="Times New Roman" w:hAnsi="Times New Roman" w:eastAsia="黑体" w:cs="Times New Roman"/>
          <w:color w:val="auto"/>
          <w:sz w:val="24"/>
          <w:lang w:val="en-US" w:eastAsia="zh-CN"/>
        </w:rPr>
        <w:t>资质要求</w:t>
      </w:r>
    </w:p>
    <w:p w14:paraId="10DAF009">
      <w:pPr>
        <w:spacing w:line="440" w:lineRule="exact"/>
        <w:ind w:left="1619" w:leftChars="771"/>
        <w:rPr>
          <w:rFonts w:hint="default" w:ascii="Times New Roman" w:hAnsi="Times New Roman" w:eastAsia="黑体" w:cs="Times New Roman"/>
          <w:color w:val="auto"/>
          <w:sz w:val="24"/>
          <w:lang w:val="en-US" w:eastAsia="zh-CN"/>
        </w:rPr>
      </w:pPr>
      <w:r>
        <w:rPr>
          <w:rFonts w:hint="eastAsia" w:eastAsia="黑体" w:cs="Times New Roman"/>
          <w:color w:val="auto"/>
          <w:sz w:val="24"/>
          <w:lang w:val="en-US" w:eastAsia="zh-CN"/>
        </w:rPr>
        <w:t>四、评审材料</w:t>
      </w:r>
    </w:p>
    <w:p w14:paraId="03E7488E">
      <w:pPr>
        <w:spacing w:line="440" w:lineRule="exact"/>
        <w:ind w:left="1619" w:leftChars="771"/>
        <w:rPr>
          <w:rFonts w:ascii="Times New Roman" w:hAnsi="Times New Roman" w:eastAsia="黑体" w:cs="Times New Roman"/>
          <w:color w:val="auto"/>
          <w:sz w:val="24"/>
        </w:rPr>
      </w:pPr>
      <w:bookmarkStart w:id="28" w:name="_Toc16988_WPSOffice_Level1"/>
      <w:bookmarkStart w:id="29" w:name="_Toc5885_WPSOffice_Level1"/>
      <w:r>
        <w:rPr>
          <w:rFonts w:hint="eastAsia" w:ascii="Times New Roman" w:hAnsi="Times New Roman" w:eastAsia="黑体" w:cs="Times New Roman"/>
          <w:color w:val="auto"/>
          <w:sz w:val="24"/>
        </w:rPr>
        <w:t>五、</w:t>
      </w:r>
      <w:r>
        <w:rPr>
          <w:rFonts w:ascii="Times New Roman" w:hAnsi="Times New Roman" w:eastAsia="黑体" w:cs="Times New Roman"/>
          <w:color w:val="auto"/>
          <w:sz w:val="24"/>
        </w:rPr>
        <w:t>其他材料</w:t>
      </w:r>
      <w:bookmarkEnd w:id="23"/>
      <w:bookmarkEnd w:id="28"/>
      <w:bookmarkEnd w:id="29"/>
    </w:p>
    <w:p w14:paraId="3AA91280">
      <w:pPr>
        <w:spacing w:line="440" w:lineRule="exact"/>
        <w:ind w:left="1619" w:leftChars="771"/>
        <w:rPr>
          <w:rFonts w:ascii="Times New Roman" w:hAnsi="Times New Roman" w:eastAsia="黑体" w:cs="Times New Roman"/>
          <w:color w:val="auto"/>
          <w:sz w:val="24"/>
        </w:rPr>
      </w:pPr>
    </w:p>
    <w:p w14:paraId="28B09D44">
      <w:pPr>
        <w:spacing w:line="440" w:lineRule="exact"/>
        <w:ind w:left="1619" w:leftChars="771"/>
        <w:rPr>
          <w:rFonts w:ascii="Times New Roman" w:hAnsi="Times New Roman" w:eastAsia="黑体" w:cs="Times New Roman"/>
          <w:color w:val="auto"/>
          <w:sz w:val="24"/>
        </w:rPr>
      </w:pPr>
    </w:p>
    <w:p w14:paraId="763DA424">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30" w:name="_Toc12036_WPSOffice_Level1"/>
      <w:bookmarkStart w:id="31" w:name="_Toc18312_WPSOffice_Level1"/>
      <w:bookmarkStart w:id="32" w:name="_Toc30587_WPSOffice_Level1"/>
      <w:bookmarkStart w:id="33" w:name="_Toc1687_WPSOffice_Level1"/>
      <w:bookmarkStart w:id="34" w:name="_Toc3972_WPSOffice_Level1"/>
      <w:bookmarkStart w:id="35" w:name="_Toc1017_WPSOffice_Level1"/>
      <w:bookmarkStart w:id="36" w:name="_Toc2765_WPSOffice_Level1"/>
      <w:r>
        <w:rPr>
          <w:rFonts w:ascii="Times New Roman" w:hAnsi="Times New Roman" w:eastAsia="黑体" w:cs="Times New Roman"/>
          <w:color w:val="auto"/>
          <w:sz w:val="28"/>
          <w:szCs w:val="28"/>
        </w:rPr>
        <w:t>一、</w:t>
      </w:r>
      <w:bookmarkEnd w:id="30"/>
      <w:bookmarkEnd w:id="31"/>
      <w:bookmarkEnd w:id="32"/>
      <w:bookmarkEnd w:id="33"/>
      <w:bookmarkEnd w:id="34"/>
      <w:bookmarkEnd w:id="35"/>
      <w:bookmarkEnd w:id="36"/>
      <w:r>
        <w:rPr>
          <w:rFonts w:hint="eastAsia" w:eastAsia="黑体" w:cs="Times New Roman"/>
          <w:color w:val="auto"/>
          <w:sz w:val="28"/>
          <w:szCs w:val="28"/>
          <w:lang w:val="en-US" w:eastAsia="zh-CN"/>
        </w:rPr>
        <w:t>报名</w:t>
      </w:r>
      <w:r>
        <w:rPr>
          <w:rFonts w:hint="eastAsia" w:ascii="Times New Roman" w:hAnsi="Times New Roman" w:eastAsia="黑体" w:cs="Times New Roman"/>
          <w:color w:val="auto"/>
          <w:sz w:val="28"/>
          <w:szCs w:val="28"/>
        </w:rPr>
        <w:t>函</w:t>
      </w:r>
    </w:p>
    <w:p w14:paraId="1BBF1564">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(采购人名称)：</w:t>
      </w:r>
    </w:p>
    <w:p w14:paraId="5CB25737">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ascii="Times New Roman" w:hAnsi="Times New Roman" w:cs="Times New Roman"/>
          <w:color w:val="auto"/>
          <w:sz w:val="24"/>
          <w:u w:val="single"/>
        </w:rPr>
        <w:t xml:space="preserve">     </w:t>
      </w:r>
      <w:r>
        <w:rPr>
          <w:rFonts w:ascii="Times New Roman" w:hAnsi="Times New Roman" w:cs="Times New Roman"/>
          <w:color w:val="auto"/>
          <w:sz w:val="24"/>
        </w:rPr>
        <w:t>合同包的全部内容(含补遗书第__号至第__号)，按合同约定实施和完成相应项目，质量目标达到</w:t>
      </w:r>
      <w:r>
        <w:rPr>
          <w:rFonts w:ascii="Times New Roman" w:hAnsi="Times New Roman" w:cs="Times New Roman"/>
          <w:color w:val="auto"/>
          <w:sz w:val="24"/>
          <w:u w:val="single"/>
        </w:rPr>
        <w:t xml:space="preserve">    </w:t>
      </w:r>
      <w:r>
        <w:rPr>
          <w:rFonts w:hint="eastAsia"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w:t>
      </w:r>
    </w:p>
    <w:p w14:paraId="4FF6C9DC">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w:t>
      </w:r>
      <w:r>
        <w:rPr>
          <w:rFonts w:hint="eastAsia" w:cs="Times New Roman"/>
          <w:color w:val="auto"/>
          <w:sz w:val="24"/>
          <w:lang w:val="en-US" w:eastAsia="zh-CN"/>
        </w:rPr>
        <w:t>报名</w:t>
      </w:r>
      <w:r>
        <w:rPr>
          <w:rFonts w:ascii="Times New Roman" w:hAnsi="Times New Roman" w:cs="Times New Roman"/>
          <w:color w:val="auto"/>
          <w:sz w:val="24"/>
        </w:rPr>
        <w:t>文件。</w:t>
      </w:r>
    </w:p>
    <w:p w14:paraId="30FAAE93">
      <w:pPr>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rPr>
        <w:t>3</w:t>
      </w:r>
      <w:r>
        <w:rPr>
          <w:rFonts w:ascii="Times New Roman" w:hAnsi="Times New Roman" w:cs="Times New Roman"/>
          <w:color w:val="auto"/>
          <w:sz w:val="24"/>
        </w:rPr>
        <w:t>．如我方成交：</w:t>
      </w:r>
    </w:p>
    <w:p w14:paraId="3D95B8F6">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(1)我方承诺在规定的期限内与你方签订合同。</w:t>
      </w:r>
    </w:p>
    <w:p w14:paraId="696A7ECC">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cs="Times New Roman"/>
          <w:color w:val="auto"/>
          <w:sz w:val="24"/>
          <w:lang w:val="en-US" w:eastAsia="zh-CN"/>
        </w:rPr>
        <w:t>招商公告</w:t>
      </w:r>
      <w:r>
        <w:rPr>
          <w:rFonts w:ascii="Times New Roman" w:hAnsi="Times New Roman" w:cs="Times New Roman"/>
          <w:color w:val="auto"/>
          <w:sz w:val="24"/>
        </w:rPr>
        <w:t>规定向你方递交履约担保。</w:t>
      </w:r>
    </w:p>
    <w:p w14:paraId="1E32EB82">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(3)我方承诺在合同约定的期限内完成全部合同服务内容。</w:t>
      </w:r>
    </w:p>
    <w:p w14:paraId="04CCCCEF">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w:t>
      </w:r>
      <w:r>
        <w:rPr>
          <w:rFonts w:hint="eastAsia" w:cs="Times New Roman"/>
          <w:color w:val="auto"/>
          <w:sz w:val="24"/>
          <w:lang w:val="en-US" w:eastAsia="zh-CN"/>
        </w:rPr>
        <w:t>报名</w:t>
      </w:r>
      <w:r>
        <w:rPr>
          <w:rFonts w:ascii="Times New Roman" w:hAnsi="Times New Roman" w:cs="Times New Roman"/>
          <w:color w:val="auto"/>
          <w:sz w:val="24"/>
        </w:rPr>
        <w:t>文件及有关资料内容完整、真实和准确，且不存在不满足</w:t>
      </w:r>
      <w:r>
        <w:rPr>
          <w:rFonts w:hint="eastAsia" w:cs="Times New Roman"/>
          <w:color w:val="auto"/>
          <w:sz w:val="24"/>
          <w:lang w:val="en-US" w:eastAsia="zh-CN"/>
        </w:rPr>
        <w:t>报名</w:t>
      </w:r>
      <w:r>
        <w:rPr>
          <w:rFonts w:ascii="Times New Roman" w:hAnsi="Times New Roman" w:cs="Times New Roman"/>
          <w:color w:val="auto"/>
          <w:sz w:val="24"/>
        </w:rPr>
        <w:t>文件要求及</w:t>
      </w:r>
      <w:r>
        <w:rPr>
          <w:rFonts w:hint="eastAsia" w:cs="Times New Roman"/>
          <w:color w:val="auto"/>
          <w:sz w:val="24"/>
          <w:lang w:val="en-US" w:eastAsia="zh-CN"/>
        </w:rPr>
        <w:t>报名</w:t>
      </w:r>
      <w:r>
        <w:rPr>
          <w:rFonts w:ascii="Times New Roman" w:hAnsi="Times New Roman" w:cs="Times New Roman"/>
          <w:color w:val="auto"/>
          <w:sz w:val="24"/>
        </w:rPr>
        <w:t>文件规定其他的任何一种被限制</w:t>
      </w:r>
      <w:r>
        <w:rPr>
          <w:rFonts w:hint="eastAsia" w:cs="Times New Roman"/>
          <w:color w:val="auto"/>
          <w:sz w:val="24"/>
          <w:lang w:val="en-US" w:eastAsia="zh-CN"/>
        </w:rPr>
        <w:t>报名</w:t>
      </w:r>
      <w:r>
        <w:rPr>
          <w:rFonts w:ascii="Times New Roman" w:hAnsi="Times New Roman" w:cs="Times New Roman"/>
          <w:color w:val="auto"/>
          <w:sz w:val="24"/>
        </w:rPr>
        <w:t>情形。</w:t>
      </w:r>
    </w:p>
    <w:p w14:paraId="5ADEE8B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cs="Times New Roman"/>
          <w:color w:val="auto"/>
          <w:sz w:val="24"/>
          <w:lang w:val="en-US" w:eastAsia="zh-CN"/>
        </w:rPr>
        <w:t>报名</w:t>
      </w:r>
      <w:r>
        <w:rPr>
          <w:rFonts w:ascii="Times New Roman" w:hAnsi="Times New Roman" w:cs="Times New Roman"/>
          <w:color w:val="auto"/>
          <w:sz w:val="24"/>
        </w:rPr>
        <w:t>函连同你方</w:t>
      </w:r>
      <w:r>
        <w:rPr>
          <w:rFonts w:hint="eastAsia" w:cs="Times New Roman"/>
          <w:color w:val="auto"/>
          <w:sz w:val="24"/>
          <w:lang w:val="en-US" w:eastAsia="zh-CN"/>
        </w:rPr>
        <w:t>材料</w:t>
      </w:r>
      <w:r>
        <w:rPr>
          <w:rFonts w:ascii="Times New Roman" w:hAnsi="Times New Roman" w:cs="Times New Roman"/>
          <w:color w:val="auto"/>
          <w:sz w:val="24"/>
        </w:rPr>
        <w:t>将构成我们双方之间共同遵守的文件，对双方具有约束力。</w:t>
      </w:r>
    </w:p>
    <w:p w14:paraId="4D72ED62">
      <w:pPr>
        <w:spacing w:line="440" w:lineRule="exact"/>
        <w:jc w:val="right"/>
        <w:rPr>
          <w:rFonts w:ascii="宋体" w:hAnsi="宋体" w:eastAsia="宋体" w:cs="宋体"/>
          <w:color w:val="auto"/>
          <w:kern w:val="0"/>
          <w:sz w:val="24"/>
        </w:rPr>
      </w:pPr>
    </w:p>
    <w:p w14:paraId="04686CF3">
      <w:pPr>
        <w:spacing w:line="440" w:lineRule="exact"/>
        <w:jc w:val="right"/>
        <w:rPr>
          <w:rFonts w:ascii="宋体" w:hAnsi="宋体" w:eastAsia="宋体" w:cs="宋体"/>
          <w:color w:val="auto"/>
          <w:kern w:val="0"/>
          <w:sz w:val="24"/>
        </w:rPr>
      </w:pPr>
    </w:p>
    <w:p w14:paraId="0E1CB771">
      <w:pPr>
        <w:spacing w:line="440" w:lineRule="exact"/>
        <w:jc w:val="right"/>
        <w:rPr>
          <w:rFonts w:ascii="宋体" w:hAnsi="宋体" w:eastAsia="宋体" w:cs="宋体"/>
          <w:color w:val="auto"/>
          <w:kern w:val="0"/>
          <w:sz w:val="24"/>
        </w:rPr>
      </w:pPr>
    </w:p>
    <w:p w14:paraId="71B910B3">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投 标 人：</w:t>
      </w:r>
      <w:r>
        <w:rPr>
          <w:rFonts w:ascii="宋体" w:hAnsi="宋体" w:eastAsia="宋体" w:cs="宋体"/>
          <w:color w:val="auto"/>
          <w:kern w:val="0"/>
          <w:sz w:val="24"/>
          <w:u w:val="single"/>
        </w:rPr>
        <w:t xml:space="preserve">                      </w:t>
      </w:r>
      <w:r>
        <w:rPr>
          <w:rFonts w:ascii="宋体" w:hAnsi="宋体" w:eastAsia="宋体" w:cs="宋体"/>
          <w:color w:val="auto"/>
          <w:kern w:val="0"/>
          <w:sz w:val="24"/>
        </w:rPr>
        <w:t>(盖单位章)</w:t>
      </w:r>
    </w:p>
    <w:p w14:paraId="2CB00D25">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法定代表人或其委托代理人：</w:t>
      </w:r>
      <w:r>
        <w:rPr>
          <w:rFonts w:ascii="宋体" w:hAnsi="宋体" w:eastAsia="宋体" w:cs="宋体"/>
          <w:color w:val="auto"/>
          <w:kern w:val="0"/>
          <w:sz w:val="24"/>
          <w:u w:val="single"/>
        </w:rPr>
        <w:t xml:space="preserve">           </w:t>
      </w:r>
      <w:r>
        <w:rPr>
          <w:rFonts w:ascii="宋体" w:hAnsi="宋体" w:eastAsia="宋体" w:cs="宋体"/>
          <w:color w:val="auto"/>
          <w:kern w:val="0"/>
          <w:sz w:val="24"/>
        </w:rPr>
        <w:t>(签字)</w:t>
      </w:r>
    </w:p>
    <w:p w14:paraId="3A145B6B">
      <w:pPr>
        <w:spacing w:line="440" w:lineRule="exact"/>
        <w:jc w:val="right"/>
        <w:rPr>
          <w:rFonts w:ascii="宋体" w:hAnsi="宋体" w:eastAsia="宋体" w:cs="宋体"/>
          <w:color w:val="auto"/>
          <w:kern w:val="0"/>
          <w:sz w:val="24"/>
        </w:rPr>
      </w:pPr>
      <w:r>
        <w:rPr>
          <w:rFonts w:ascii="宋体" w:hAnsi="宋体" w:eastAsia="宋体" w:cs="宋体"/>
          <w:color w:val="auto"/>
          <w:kern w:val="0"/>
          <w:sz w:val="24"/>
          <w:u w:val="single"/>
        </w:rPr>
        <w:t xml:space="preserve">      </w:t>
      </w:r>
      <w:r>
        <w:rPr>
          <w:rFonts w:ascii="宋体" w:hAnsi="宋体" w:eastAsia="宋体" w:cs="宋体"/>
          <w:color w:val="auto"/>
          <w:kern w:val="0"/>
          <w:sz w:val="24"/>
        </w:rPr>
        <w:t>年</w:t>
      </w:r>
      <w:r>
        <w:rPr>
          <w:rFonts w:ascii="宋体" w:hAnsi="宋体" w:eastAsia="宋体" w:cs="宋体"/>
          <w:color w:val="auto"/>
          <w:kern w:val="0"/>
          <w:sz w:val="24"/>
          <w:u w:val="single"/>
        </w:rPr>
        <w:t xml:space="preserve">       </w:t>
      </w:r>
      <w:r>
        <w:rPr>
          <w:rFonts w:ascii="宋体" w:hAnsi="宋体" w:eastAsia="宋体" w:cs="宋体"/>
          <w:color w:val="auto"/>
          <w:kern w:val="0"/>
          <w:sz w:val="24"/>
        </w:rPr>
        <w:t>月</w:t>
      </w:r>
      <w:r>
        <w:rPr>
          <w:rFonts w:ascii="宋体" w:hAnsi="宋体" w:eastAsia="宋体" w:cs="宋体"/>
          <w:color w:val="auto"/>
          <w:kern w:val="0"/>
          <w:sz w:val="24"/>
          <w:u w:val="single"/>
        </w:rPr>
        <w:t xml:space="preserve">       </w:t>
      </w:r>
      <w:r>
        <w:rPr>
          <w:rFonts w:ascii="宋体" w:hAnsi="宋体" w:eastAsia="宋体" w:cs="宋体"/>
          <w:color w:val="auto"/>
          <w:kern w:val="0"/>
          <w:sz w:val="24"/>
        </w:rPr>
        <w:t>日</w:t>
      </w:r>
    </w:p>
    <w:p w14:paraId="20AEE2F3">
      <w:pPr>
        <w:spacing w:line="440" w:lineRule="exact"/>
        <w:ind w:firstLine="3420" w:firstLineChars="1425"/>
        <w:rPr>
          <w:rFonts w:ascii="宋体" w:hAnsi="宋体" w:eastAsia="宋体" w:cs="宋体"/>
          <w:color w:val="auto"/>
          <w:kern w:val="0"/>
          <w:sz w:val="24"/>
        </w:rPr>
      </w:pPr>
    </w:p>
    <w:p w14:paraId="189ADC59">
      <w:pPr>
        <w:spacing w:line="440" w:lineRule="exact"/>
        <w:jc w:val="center"/>
        <w:rPr>
          <w:rFonts w:ascii="Times New Roman" w:hAnsi="Times New Roman" w:eastAsia="黑体" w:cs="Times New Roman"/>
          <w:color w:val="auto"/>
          <w:sz w:val="20"/>
          <w:szCs w:val="20"/>
        </w:rPr>
      </w:pPr>
    </w:p>
    <w:p w14:paraId="6725B5CE">
      <w:pPr>
        <w:spacing w:line="440" w:lineRule="exact"/>
        <w:jc w:val="center"/>
        <w:rPr>
          <w:rFonts w:ascii="Times New Roman" w:hAnsi="Times New Roman" w:eastAsia="黑体" w:cs="Times New Roman"/>
          <w:color w:val="auto"/>
          <w:sz w:val="20"/>
          <w:szCs w:val="20"/>
        </w:rPr>
      </w:pPr>
    </w:p>
    <w:p w14:paraId="4BC72D3E">
      <w:pPr>
        <w:spacing w:line="440" w:lineRule="exact"/>
        <w:jc w:val="center"/>
        <w:rPr>
          <w:rFonts w:ascii="Times New Roman" w:hAnsi="Times New Roman" w:eastAsia="黑体" w:cs="Times New Roman"/>
          <w:color w:val="auto"/>
          <w:sz w:val="20"/>
          <w:szCs w:val="20"/>
        </w:rPr>
      </w:pPr>
    </w:p>
    <w:p w14:paraId="558B858C">
      <w:pPr>
        <w:spacing w:line="440" w:lineRule="exact"/>
        <w:jc w:val="center"/>
        <w:rPr>
          <w:rFonts w:ascii="Times New Roman" w:hAnsi="Times New Roman" w:eastAsia="黑体" w:cs="Times New Roman"/>
          <w:color w:val="auto"/>
          <w:sz w:val="20"/>
          <w:szCs w:val="20"/>
        </w:rPr>
      </w:pPr>
    </w:p>
    <w:p w14:paraId="2234F34D">
      <w:pPr>
        <w:spacing w:line="440" w:lineRule="exact"/>
        <w:jc w:val="center"/>
        <w:rPr>
          <w:rFonts w:ascii="Times New Roman" w:hAnsi="Times New Roman" w:eastAsia="黑体" w:cs="Times New Roman"/>
          <w:color w:val="auto"/>
          <w:sz w:val="20"/>
          <w:szCs w:val="20"/>
        </w:rPr>
      </w:pPr>
    </w:p>
    <w:p w14:paraId="033D92E9">
      <w:pPr>
        <w:spacing w:line="440" w:lineRule="exact"/>
        <w:jc w:val="center"/>
        <w:rPr>
          <w:rFonts w:ascii="Times New Roman" w:hAnsi="Times New Roman" w:eastAsia="黑体" w:cs="Times New Roman"/>
          <w:color w:val="auto"/>
          <w:sz w:val="20"/>
          <w:szCs w:val="20"/>
        </w:rPr>
      </w:pPr>
    </w:p>
    <w:p w14:paraId="13D902FB">
      <w:pPr>
        <w:spacing w:line="440" w:lineRule="exact"/>
        <w:jc w:val="center"/>
        <w:rPr>
          <w:rFonts w:ascii="Times New Roman" w:hAnsi="Times New Roman" w:eastAsia="黑体" w:cs="Times New Roman"/>
          <w:color w:val="auto"/>
          <w:sz w:val="20"/>
          <w:szCs w:val="20"/>
        </w:rPr>
      </w:pPr>
    </w:p>
    <w:p w14:paraId="714B7432">
      <w:pPr>
        <w:spacing w:line="440" w:lineRule="exact"/>
        <w:jc w:val="center"/>
        <w:rPr>
          <w:rFonts w:ascii="Times New Roman" w:hAnsi="Times New Roman" w:eastAsia="黑体" w:cs="Times New Roman"/>
          <w:color w:val="auto"/>
          <w:sz w:val="20"/>
          <w:szCs w:val="20"/>
        </w:rPr>
      </w:pPr>
    </w:p>
    <w:p w14:paraId="13225CDC">
      <w:pPr>
        <w:spacing w:line="440" w:lineRule="exact"/>
        <w:jc w:val="center"/>
        <w:rPr>
          <w:rFonts w:ascii="Times New Roman" w:hAnsi="Times New Roman" w:eastAsia="黑体" w:cs="Times New Roman"/>
          <w:color w:val="auto"/>
          <w:sz w:val="20"/>
          <w:szCs w:val="20"/>
        </w:rPr>
      </w:pPr>
    </w:p>
    <w:p w14:paraId="55C82F09">
      <w:pPr>
        <w:spacing w:line="440" w:lineRule="exact"/>
        <w:jc w:val="center"/>
        <w:rPr>
          <w:rFonts w:ascii="Times New Roman" w:hAnsi="Times New Roman" w:eastAsia="黑体" w:cs="Times New Roman"/>
          <w:color w:val="auto"/>
          <w:sz w:val="20"/>
          <w:szCs w:val="20"/>
        </w:rPr>
      </w:pPr>
    </w:p>
    <w:p w14:paraId="1E102F26">
      <w:pPr>
        <w:pStyle w:val="12"/>
      </w:pPr>
    </w:p>
    <w:p w14:paraId="15A8AF83">
      <w:pPr>
        <w:pStyle w:val="12"/>
      </w:pPr>
    </w:p>
    <w:p w14:paraId="3F99F4ED">
      <w:pPr>
        <w:pStyle w:val="12"/>
      </w:pPr>
    </w:p>
    <w:p w14:paraId="462C5FB9">
      <w:pPr>
        <w:spacing w:line="440" w:lineRule="exact"/>
        <w:jc w:val="both"/>
        <w:rPr>
          <w:rFonts w:ascii="Times New Roman" w:hAnsi="Times New Roman" w:eastAsia="黑体" w:cs="Times New Roman"/>
          <w:color w:val="auto"/>
          <w:sz w:val="20"/>
          <w:szCs w:val="20"/>
        </w:rPr>
      </w:pPr>
    </w:p>
    <w:p w14:paraId="2CDE8E41">
      <w:pPr>
        <w:spacing w:line="440" w:lineRule="exact"/>
        <w:jc w:val="center"/>
        <w:rPr>
          <w:rFonts w:ascii="Times New Roman" w:hAnsi="Times New Roman" w:eastAsia="黑体" w:cs="Times New Roman"/>
          <w:color w:val="auto"/>
          <w:sz w:val="28"/>
          <w:szCs w:val="28"/>
        </w:rPr>
      </w:pPr>
      <w:bookmarkStart w:id="37" w:name="_Toc10431_WPSOffice_Level1"/>
      <w:bookmarkStart w:id="38" w:name="_Toc1110_WPSOffice_Level1"/>
      <w:bookmarkStart w:id="39" w:name="_Toc4951_WPSOffice_Level1"/>
      <w:bookmarkStart w:id="40" w:name="_Toc1996_WPSOffice_Level1"/>
      <w:bookmarkStart w:id="41" w:name="_Toc14563_WPSOffice_Level1"/>
      <w:bookmarkStart w:id="42" w:name="_Toc18668_WPSOffice_Level1"/>
      <w:bookmarkStart w:id="43" w:name="_Toc32350_WPSOffice_Level1"/>
      <w:r>
        <w:rPr>
          <w:rFonts w:ascii="Times New Roman" w:hAnsi="Times New Roman" w:eastAsia="黑体" w:cs="Times New Roman"/>
          <w:color w:val="auto"/>
          <w:sz w:val="28"/>
          <w:szCs w:val="28"/>
        </w:rPr>
        <w:t>二、法定代表人身份证明及授权委托书</w:t>
      </w:r>
      <w:bookmarkEnd w:id="37"/>
      <w:bookmarkEnd w:id="38"/>
      <w:bookmarkEnd w:id="39"/>
      <w:bookmarkEnd w:id="40"/>
      <w:bookmarkEnd w:id="41"/>
      <w:bookmarkEnd w:id="42"/>
      <w:bookmarkEnd w:id="43"/>
    </w:p>
    <w:p w14:paraId="7AD7331A">
      <w:pPr>
        <w:spacing w:line="440" w:lineRule="exact"/>
        <w:rPr>
          <w:rFonts w:ascii="Times New Roman" w:hAnsi="Times New Roman" w:cs="Times New Roman"/>
          <w:color w:val="auto"/>
          <w:sz w:val="20"/>
          <w:szCs w:val="20"/>
        </w:rPr>
      </w:pPr>
    </w:p>
    <w:p w14:paraId="02A3DFAE">
      <w:pPr>
        <w:spacing w:line="440" w:lineRule="exact"/>
        <w:jc w:val="center"/>
        <w:rPr>
          <w:rFonts w:ascii="Times New Roman" w:hAnsi="Times New Roman" w:cs="Times New Roman"/>
          <w:color w:val="auto"/>
          <w:sz w:val="28"/>
          <w:szCs w:val="28"/>
        </w:rPr>
      </w:pPr>
      <w:bookmarkStart w:id="44" w:name="_Toc5153_WPSOffice_Level2"/>
      <w:bookmarkStart w:id="45" w:name="_Toc20803_WPSOffice_Level2"/>
      <w:r>
        <w:rPr>
          <w:rFonts w:ascii="Times New Roman" w:hAnsi="Times New Roman" w:eastAsia="黑体" w:cs="Times New Roman"/>
          <w:bCs/>
          <w:color w:val="auto"/>
          <w:sz w:val="28"/>
          <w:szCs w:val="28"/>
        </w:rPr>
        <w:t>2-1 法定代表人身份证明</w:t>
      </w:r>
      <w:bookmarkEnd w:id="44"/>
      <w:bookmarkEnd w:id="45"/>
    </w:p>
    <w:p w14:paraId="2FA92389">
      <w:pPr>
        <w:spacing w:line="440" w:lineRule="exact"/>
        <w:rPr>
          <w:rFonts w:ascii="Times New Roman" w:hAnsi="Times New Roman" w:cs="Times New Roman"/>
          <w:color w:val="auto"/>
          <w:sz w:val="20"/>
          <w:szCs w:val="20"/>
        </w:rPr>
      </w:pPr>
    </w:p>
    <w:p w14:paraId="77351A08">
      <w:pPr>
        <w:spacing w:line="440" w:lineRule="exact"/>
        <w:rPr>
          <w:rFonts w:ascii="Times New Roman" w:hAnsi="Times New Roman" w:cs="Times New Roman"/>
          <w:color w:val="auto"/>
          <w:sz w:val="24"/>
        </w:rPr>
      </w:pPr>
      <w:r>
        <w:rPr>
          <w:rFonts w:ascii="Times New Roman" w:hAnsi="Times New Roman" w:cs="Times New Roman"/>
          <w:color w:val="auto"/>
          <w:sz w:val="24"/>
        </w:rPr>
        <w:t>供应商名称：</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64BDC211">
      <w:pPr>
        <w:spacing w:line="440" w:lineRule="exact"/>
        <w:rPr>
          <w:rFonts w:ascii="Times New Roman" w:hAnsi="Times New Roman" w:cs="Times New Roman"/>
          <w:color w:val="auto"/>
          <w:sz w:val="24"/>
        </w:rPr>
      </w:pPr>
      <w:r>
        <w:rPr>
          <w:rFonts w:ascii="Times New Roman" w:hAnsi="Times New Roman" w:cs="Times New Roman"/>
          <w:color w:val="auto"/>
          <w:sz w:val="24"/>
        </w:rPr>
        <w:t>单位性质：</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3FFA9BF1">
      <w:pPr>
        <w:spacing w:line="440" w:lineRule="exact"/>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p>
    <w:p w14:paraId="614A5568">
      <w:pPr>
        <w:spacing w:line="440" w:lineRule="exact"/>
        <w:rPr>
          <w:rFonts w:ascii="Times New Roman" w:hAnsi="Times New Roman" w:cs="Times New Roman"/>
          <w:color w:val="auto"/>
          <w:sz w:val="24"/>
        </w:rPr>
      </w:pPr>
      <w:r>
        <w:rPr>
          <w:rFonts w:ascii="Times New Roman" w:hAnsi="Times New Roman" w:cs="Times New Roman"/>
          <w:color w:val="auto"/>
          <w:sz w:val="24"/>
        </w:rPr>
        <w:t>成立时间：</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年</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月</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日</w:t>
      </w:r>
    </w:p>
    <w:p w14:paraId="4DB5AEB2">
      <w:pPr>
        <w:spacing w:line="440" w:lineRule="exact"/>
        <w:rPr>
          <w:rFonts w:ascii="Times New Roman" w:hAnsi="Times New Roman" w:cs="Times New Roman"/>
          <w:color w:val="auto"/>
          <w:sz w:val="24"/>
        </w:rPr>
      </w:pPr>
      <w:r>
        <w:rPr>
          <w:rFonts w:ascii="Times New Roman" w:hAnsi="Times New Roman" w:cs="Times New Roman"/>
          <w:color w:val="auto"/>
          <w:sz w:val="24"/>
        </w:rPr>
        <w:t>经营期限：</w:t>
      </w:r>
      <w:r>
        <w:rPr>
          <w:rFonts w:ascii="Times New Roman" w:hAnsi="Times New Roman" w:cs="Times New Roman"/>
          <w:color w:val="auto"/>
          <w:sz w:val="24"/>
          <w:u w:val="single"/>
        </w:rPr>
        <w:t xml:space="preserve">                               </w:t>
      </w:r>
    </w:p>
    <w:p w14:paraId="3F2D0120">
      <w:pPr>
        <w:spacing w:line="440" w:lineRule="exact"/>
        <w:rPr>
          <w:rFonts w:ascii="Times New Roman" w:hAnsi="Times New Roman" w:cs="Times New Roman"/>
          <w:color w:val="auto"/>
          <w:sz w:val="24"/>
        </w:rPr>
      </w:pPr>
      <w:r>
        <w:rPr>
          <w:rFonts w:ascii="Times New Roman" w:hAnsi="Times New Roman" w:cs="Times New Roman"/>
          <w:color w:val="auto"/>
          <w:sz w:val="24"/>
        </w:rPr>
        <w:t>姓名：</w:t>
      </w:r>
      <w:r>
        <w:rPr>
          <w:rFonts w:ascii="Times New Roman" w:hAnsi="Times New Roman" w:cs="Times New Roman"/>
          <w:color w:val="auto"/>
          <w:sz w:val="24"/>
          <w:u w:val="single"/>
        </w:rPr>
        <w:t xml:space="preserve">  </w:t>
      </w:r>
      <w:r>
        <w:rPr>
          <w:rFonts w:ascii="Times New Roman" w:hAnsi="Times New Roman" w:cs="Times New Roman"/>
          <w:bCs/>
          <w:color w:val="auto"/>
          <w:sz w:val="24"/>
          <w:u w:val="single"/>
        </w:rPr>
        <w:t xml:space="preserve">                </w:t>
      </w:r>
      <w:r>
        <w:rPr>
          <w:rFonts w:ascii="Times New Roman" w:hAnsi="Times New Roman" w:cs="Times New Roman"/>
          <w:color w:val="auto"/>
          <w:sz w:val="24"/>
        </w:rPr>
        <w:t xml:space="preserve"> 性别：</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年龄：</w:t>
      </w:r>
      <w:r>
        <w:rPr>
          <w:rFonts w:ascii="Times New Roman" w:hAnsi="Times New Roman" w:cs="Times New Roman"/>
          <w:color w:val="auto"/>
          <w:sz w:val="24"/>
          <w:u w:val="single"/>
        </w:rPr>
        <w:t xml:space="preserve">        </w:t>
      </w:r>
      <w:r>
        <w:rPr>
          <w:rFonts w:ascii="Times New Roman" w:hAnsi="Times New Roman" w:cs="Times New Roman"/>
          <w:color w:val="auto"/>
          <w:sz w:val="24"/>
        </w:rPr>
        <w:t>职务：</w:t>
      </w:r>
      <w:r>
        <w:rPr>
          <w:rFonts w:ascii="Times New Roman" w:hAnsi="Times New Roman" w:cs="Times New Roman"/>
          <w:color w:val="auto"/>
          <w:sz w:val="24"/>
          <w:u w:val="single"/>
        </w:rPr>
        <w:t xml:space="preserve">        </w:t>
      </w:r>
    </w:p>
    <w:p w14:paraId="3923A364">
      <w:pPr>
        <w:spacing w:line="440" w:lineRule="exact"/>
        <w:rPr>
          <w:rFonts w:ascii="Times New Roman" w:hAnsi="Times New Roman" w:cs="Times New Roman"/>
          <w:color w:val="auto"/>
          <w:sz w:val="24"/>
        </w:rPr>
      </w:pPr>
      <w:r>
        <w:rPr>
          <w:rFonts w:ascii="Times New Roman" w:hAnsi="Times New Roman" w:cs="Times New Roman"/>
          <w:color w:val="auto"/>
          <w:sz w:val="24"/>
        </w:rPr>
        <w:t>系</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(供应商名称)的法定代表人。</w:t>
      </w:r>
    </w:p>
    <w:p w14:paraId="3C989909">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附：法定代表人身份证正反面复印件</w:t>
      </w:r>
    </w:p>
    <w:p w14:paraId="4C1CC902">
      <w:pPr>
        <w:spacing w:line="440" w:lineRule="exact"/>
        <w:ind w:firstLine="480" w:firstLineChars="200"/>
        <w:rPr>
          <w:rFonts w:ascii="Times New Roman" w:hAnsi="Times New Roman" w:cs="Times New Roman"/>
          <w:color w:val="auto"/>
          <w:sz w:val="24"/>
        </w:rPr>
      </w:pPr>
    </w:p>
    <w:p w14:paraId="750C6C11">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特此证明。</w:t>
      </w:r>
    </w:p>
    <w:p w14:paraId="38F2A886">
      <w:pPr>
        <w:spacing w:line="440" w:lineRule="exact"/>
        <w:rPr>
          <w:rFonts w:ascii="Times New Roman" w:hAnsi="Times New Roman" w:cs="Times New Roman"/>
          <w:color w:val="auto"/>
          <w:sz w:val="24"/>
        </w:rPr>
      </w:pPr>
    </w:p>
    <w:p w14:paraId="0CC9FC09">
      <w:pPr>
        <w:spacing w:line="440" w:lineRule="exact"/>
        <w:rPr>
          <w:rFonts w:ascii="Times New Roman" w:hAnsi="Times New Roman" w:cs="Times New Roman"/>
          <w:color w:val="auto"/>
          <w:sz w:val="24"/>
        </w:rPr>
      </w:pPr>
    </w:p>
    <w:p w14:paraId="6F4487B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7329D4B3">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日           </w:t>
      </w:r>
    </w:p>
    <w:p w14:paraId="6713C33F">
      <w:pPr>
        <w:topLinePunct/>
        <w:spacing w:line="440" w:lineRule="exact"/>
        <w:rPr>
          <w:rFonts w:ascii="Times New Roman" w:hAnsi="Times New Roman" w:eastAsia="黑体" w:cs="Times New Roman"/>
          <w:color w:val="auto"/>
          <w:sz w:val="24"/>
        </w:rPr>
      </w:pPr>
    </w:p>
    <w:p w14:paraId="2CE2D0D8">
      <w:pPr>
        <w:topLinePunct/>
        <w:spacing w:line="440" w:lineRule="exact"/>
        <w:rPr>
          <w:rFonts w:ascii="Times New Roman" w:hAnsi="Times New Roman" w:eastAsia="黑体" w:cs="Times New Roman"/>
          <w:color w:val="auto"/>
          <w:sz w:val="24"/>
        </w:rPr>
      </w:pPr>
    </w:p>
    <w:p w14:paraId="61D9A8C0">
      <w:pPr>
        <w:topLinePunct/>
        <w:spacing w:line="440" w:lineRule="exact"/>
        <w:rPr>
          <w:rFonts w:ascii="Times New Roman" w:hAnsi="Times New Roman" w:eastAsia="黑体" w:cs="Times New Roman"/>
          <w:color w:val="auto"/>
          <w:sz w:val="24"/>
        </w:rPr>
      </w:pPr>
    </w:p>
    <w:p w14:paraId="3D18AC0B">
      <w:pPr>
        <w:topLinePunct/>
        <w:spacing w:line="440" w:lineRule="exact"/>
        <w:rPr>
          <w:rFonts w:ascii="Times New Roman" w:hAnsi="Times New Roman" w:eastAsia="黑体" w:cs="Times New Roman"/>
          <w:color w:val="auto"/>
          <w:sz w:val="24"/>
        </w:rPr>
      </w:pPr>
    </w:p>
    <w:p w14:paraId="666FEF7F">
      <w:pPr>
        <w:topLinePunct/>
        <w:spacing w:line="440" w:lineRule="exact"/>
        <w:rPr>
          <w:rFonts w:ascii="Times New Roman" w:hAnsi="Times New Roman" w:eastAsia="黑体" w:cs="Times New Roman"/>
          <w:color w:val="auto"/>
          <w:sz w:val="24"/>
        </w:rPr>
      </w:pPr>
    </w:p>
    <w:p w14:paraId="3A4E6163">
      <w:pPr>
        <w:topLinePunct/>
        <w:spacing w:line="440" w:lineRule="exact"/>
        <w:ind w:left="315" w:hanging="315" w:hangingChars="150"/>
        <w:rPr>
          <w:rFonts w:ascii="Times New Roman" w:hAnsi="Times New Roman" w:eastAsia="黑体" w:cs="Times New Roman"/>
          <w:color w:val="auto"/>
          <w:szCs w:val="21"/>
        </w:rPr>
      </w:pPr>
    </w:p>
    <w:p w14:paraId="2A666A2A">
      <w:pPr>
        <w:topLinePunct/>
        <w:spacing w:line="440" w:lineRule="exact"/>
        <w:ind w:left="315" w:hanging="315" w:hangingChars="150"/>
        <w:rPr>
          <w:rFonts w:ascii="Times New Roman" w:hAnsi="Times New Roman" w:eastAsia="黑体" w:cs="Times New Roman"/>
          <w:bCs/>
          <w:color w:val="auto"/>
          <w:szCs w:val="21"/>
        </w:rPr>
      </w:pPr>
    </w:p>
    <w:p w14:paraId="77B179AA">
      <w:pPr>
        <w:spacing w:line="44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br w:type="page"/>
      </w:r>
      <w:bookmarkStart w:id="46" w:name="_Toc12035_WPSOffice_Level2"/>
      <w:bookmarkStart w:id="47" w:name="_Toc19768_WPSOffice_Level2"/>
    </w:p>
    <w:p w14:paraId="62B34B89">
      <w:pPr>
        <w:spacing w:line="440" w:lineRule="exact"/>
        <w:jc w:val="both"/>
        <w:rPr>
          <w:rFonts w:ascii="Times New Roman" w:hAnsi="Times New Roman" w:eastAsia="黑体" w:cs="Times New Roman"/>
          <w:color w:val="auto"/>
          <w:sz w:val="24"/>
        </w:rPr>
      </w:pPr>
    </w:p>
    <w:p w14:paraId="57C5CF2D">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bCs/>
          <w:color w:val="auto"/>
          <w:sz w:val="28"/>
          <w:szCs w:val="28"/>
        </w:rPr>
        <w:t xml:space="preserve">2-2 </w:t>
      </w:r>
      <w:r>
        <w:rPr>
          <w:rFonts w:ascii="Times New Roman" w:hAnsi="Times New Roman" w:eastAsia="黑体" w:cs="Times New Roman"/>
          <w:color w:val="auto"/>
          <w:sz w:val="28"/>
          <w:szCs w:val="28"/>
        </w:rPr>
        <w:t>授权委托书</w:t>
      </w:r>
      <w:bookmarkEnd w:id="46"/>
      <w:bookmarkEnd w:id="47"/>
    </w:p>
    <w:p w14:paraId="23C48780">
      <w:pPr>
        <w:spacing w:line="440" w:lineRule="exact"/>
        <w:rPr>
          <w:rFonts w:ascii="Times New Roman" w:hAnsi="Times New Roman" w:eastAsia="黑体" w:cs="Times New Roman"/>
          <w:color w:val="auto"/>
          <w:sz w:val="24"/>
        </w:rPr>
      </w:pPr>
    </w:p>
    <w:p w14:paraId="3FE6855A">
      <w:pPr>
        <w:topLinePunct/>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本人</w:t>
      </w:r>
      <w:r>
        <w:rPr>
          <w:rFonts w:ascii="Times New Roman" w:hAnsi="Times New Roman" w:cs="Times New Roman"/>
          <w:color w:val="auto"/>
          <w:sz w:val="24"/>
          <w:u w:val="single"/>
        </w:rPr>
        <w:t xml:space="preserve">             </w:t>
      </w:r>
      <w:r>
        <w:rPr>
          <w:rFonts w:ascii="Times New Roman" w:hAnsi="Times New Roman" w:cs="Times New Roman"/>
          <w:color w:val="auto"/>
          <w:sz w:val="24"/>
        </w:rPr>
        <w:t>(姓名)系</w:t>
      </w:r>
      <w:r>
        <w:rPr>
          <w:rFonts w:ascii="Times New Roman" w:hAnsi="Times New Roman" w:cs="Times New Roman"/>
          <w:color w:val="auto"/>
          <w:sz w:val="24"/>
          <w:u w:val="single"/>
        </w:rPr>
        <w:t xml:space="preserve">          </w:t>
      </w:r>
      <w:r>
        <w:rPr>
          <w:rFonts w:ascii="Times New Roman" w:hAnsi="Times New Roman" w:cs="Times New Roman"/>
          <w:color w:val="auto"/>
          <w:sz w:val="24"/>
        </w:rPr>
        <w:t>(供应商名称)的法定代表人，现委托</w:t>
      </w:r>
      <w:r>
        <w:rPr>
          <w:rFonts w:ascii="Times New Roman" w:hAnsi="Times New Roman" w:cs="Times New Roman"/>
          <w:color w:val="auto"/>
          <w:sz w:val="24"/>
          <w:u w:val="single"/>
        </w:rPr>
        <w:t xml:space="preserve">        </w:t>
      </w:r>
      <w:r>
        <w:rPr>
          <w:rFonts w:ascii="Times New Roman" w:hAnsi="Times New Roman" w:cs="Times New Roman"/>
          <w:color w:val="auto"/>
          <w:sz w:val="24"/>
        </w:rPr>
        <w:t>(姓名)为我方代理人。代理人根据授权，以我方名义签署、澄清、说明、补正、递交、撤回、修改</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ascii="Times New Roman" w:hAnsi="Times New Roman" w:cs="Times New Roman"/>
          <w:color w:val="auto"/>
          <w:sz w:val="24"/>
          <w:u w:val="single"/>
        </w:rPr>
        <w:t xml:space="preserve">     </w:t>
      </w:r>
      <w:r>
        <w:rPr>
          <w:rFonts w:ascii="Times New Roman" w:hAnsi="Times New Roman" w:cs="Times New Roman"/>
          <w:color w:val="auto"/>
          <w:sz w:val="24"/>
        </w:rPr>
        <w:t>合同包</w:t>
      </w:r>
      <w:r>
        <w:rPr>
          <w:rFonts w:hint="eastAsia" w:cs="Times New Roman"/>
          <w:color w:val="auto"/>
          <w:sz w:val="24"/>
          <w:lang w:val="en-US" w:eastAsia="zh-CN"/>
        </w:rPr>
        <w:t>报名</w:t>
      </w:r>
      <w:r>
        <w:rPr>
          <w:rFonts w:ascii="Times New Roman" w:hAnsi="Times New Roman" w:cs="Times New Roman"/>
          <w:color w:val="auto"/>
          <w:sz w:val="24"/>
        </w:rPr>
        <w:t>文件、签订合同和处理有关事宜，其法律后果由我方承担。</w:t>
      </w:r>
    </w:p>
    <w:p w14:paraId="5E801B15">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委托期限：</w:t>
      </w:r>
      <w:r>
        <w:rPr>
          <w:rFonts w:ascii="Times New Roman" w:hAnsi="Times New Roman" w:cs="Times New Roman"/>
          <w:color w:val="auto"/>
          <w:sz w:val="24"/>
          <w:u w:val="single"/>
        </w:rPr>
        <w:t>自授权委托之日起至签订</w:t>
      </w:r>
      <w:r>
        <w:rPr>
          <w:rFonts w:hint="eastAsia" w:ascii="Times New Roman" w:hAnsi="Times New Roman" w:cs="Times New Roman"/>
          <w:color w:val="auto"/>
          <w:sz w:val="24"/>
          <w:u w:val="single"/>
        </w:rPr>
        <w:t>框架协议</w:t>
      </w:r>
      <w:r>
        <w:rPr>
          <w:rFonts w:ascii="Times New Roman" w:hAnsi="Times New Roman" w:cs="Times New Roman"/>
          <w:color w:val="auto"/>
          <w:sz w:val="24"/>
          <w:u w:val="single"/>
        </w:rPr>
        <w:t>合同之日止</w:t>
      </w:r>
      <w:r>
        <w:rPr>
          <w:rFonts w:ascii="Times New Roman" w:hAnsi="Times New Roman" w:cs="Times New Roman"/>
          <w:color w:val="auto"/>
          <w:sz w:val="24"/>
        </w:rPr>
        <w:t>。</w:t>
      </w:r>
    </w:p>
    <w:p w14:paraId="6842E5E5">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代理人无转委托权。</w:t>
      </w:r>
    </w:p>
    <w:p w14:paraId="4D9BEA8A">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附：法定代表人身份证明、委托代理人的身份证正反面复印件</w:t>
      </w:r>
    </w:p>
    <w:p w14:paraId="49E39B9D">
      <w:pPr>
        <w:spacing w:line="440" w:lineRule="exact"/>
        <w:ind w:firstLine="480" w:firstLineChars="200"/>
        <w:rPr>
          <w:rFonts w:ascii="Times New Roman" w:hAnsi="Times New Roman" w:cs="Times New Roman"/>
          <w:color w:val="auto"/>
          <w:sz w:val="24"/>
        </w:rPr>
      </w:pPr>
    </w:p>
    <w:p w14:paraId="34E71292">
      <w:pPr>
        <w:spacing w:line="440" w:lineRule="exact"/>
        <w:rPr>
          <w:rFonts w:ascii="Times New Roman" w:hAnsi="Times New Roman" w:cs="Times New Roman"/>
          <w:color w:val="auto"/>
          <w:sz w:val="24"/>
        </w:rPr>
      </w:pPr>
    </w:p>
    <w:p w14:paraId="5F6C03DF">
      <w:pPr>
        <w:spacing w:line="440" w:lineRule="exact"/>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6501B8BA">
      <w:pPr>
        <w:spacing w:line="440" w:lineRule="exact"/>
        <w:rPr>
          <w:rFonts w:ascii="Times New Roman" w:hAnsi="Times New Roman" w:cs="Times New Roman"/>
          <w:color w:val="auto"/>
          <w:sz w:val="24"/>
        </w:rPr>
      </w:pPr>
    </w:p>
    <w:p w14:paraId="5CD553AD">
      <w:pPr>
        <w:spacing w:line="440" w:lineRule="exact"/>
        <w:rPr>
          <w:rFonts w:ascii="Times New Roman" w:hAnsi="Times New Roman" w:cs="Times New Roman"/>
          <w:color w:val="auto"/>
          <w:sz w:val="24"/>
        </w:rPr>
      </w:pPr>
      <w:r>
        <w:rPr>
          <w:rFonts w:ascii="Times New Roman" w:hAnsi="Times New Roman" w:cs="Times New Roman"/>
          <w:color w:val="auto"/>
          <w:sz w:val="24"/>
        </w:rPr>
        <w:t>法定代表人：</w:t>
      </w:r>
      <w:r>
        <w:rPr>
          <w:rFonts w:ascii="Times New Roman" w:hAnsi="Times New Roman" w:cs="Times New Roman"/>
          <w:color w:val="auto"/>
          <w:sz w:val="24"/>
          <w:u w:val="single"/>
        </w:rPr>
        <w:t xml:space="preserve">                               </w:t>
      </w:r>
      <w:r>
        <w:rPr>
          <w:rFonts w:ascii="Times New Roman" w:hAnsi="Times New Roman" w:cs="Times New Roman"/>
          <w:color w:val="auto"/>
          <w:sz w:val="24"/>
        </w:rPr>
        <w:t>(签名)</w:t>
      </w:r>
    </w:p>
    <w:p w14:paraId="1F6B460A">
      <w:pPr>
        <w:spacing w:line="440" w:lineRule="exact"/>
        <w:rPr>
          <w:rFonts w:ascii="Times New Roman" w:hAnsi="Times New Roman" w:cs="Times New Roman"/>
          <w:color w:val="auto"/>
          <w:sz w:val="24"/>
        </w:rPr>
      </w:pPr>
    </w:p>
    <w:p w14:paraId="4E33D769">
      <w:pPr>
        <w:spacing w:line="440" w:lineRule="exact"/>
        <w:rPr>
          <w:rFonts w:ascii="Times New Roman" w:hAnsi="Times New Roman" w:cs="Times New Roman"/>
          <w:color w:val="auto"/>
          <w:sz w:val="24"/>
        </w:rPr>
      </w:pPr>
      <w:r>
        <w:rPr>
          <w:rFonts w:ascii="Times New Roman" w:hAnsi="Times New Roman" w:cs="Times New Roman"/>
          <w:color w:val="auto"/>
          <w:sz w:val="24"/>
        </w:rPr>
        <w:t>身份证号码：</w:t>
      </w:r>
      <w:r>
        <w:rPr>
          <w:rFonts w:ascii="Times New Roman" w:hAnsi="Times New Roman" w:cs="Times New Roman"/>
          <w:color w:val="auto"/>
          <w:sz w:val="24"/>
          <w:u w:val="single"/>
        </w:rPr>
        <w:t xml:space="preserve">                                    </w:t>
      </w:r>
    </w:p>
    <w:p w14:paraId="7F33D10E">
      <w:pPr>
        <w:spacing w:line="440" w:lineRule="exact"/>
        <w:rPr>
          <w:rFonts w:ascii="Times New Roman" w:hAnsi="Times New Roman" w:cs="Times New Roman"/>
          <w:color w:val="auto"/>
          <w:sz w:val="24"/>
        </w:rPr>
      </w:pPr>
    </w:p>
    <w:p w14:paraId="0B904838">
      <w:pPr>
        <w:spacing w:line="440" w:lineRule="exact"/>
        <w:rPr>
          <w:rFonts w:ascii="Times New Roman" w:hAnsi="Times New Roman" w:cs="Times New Roman"/>
          <w:color w:val="auto"/>
          <w:sz w:val="24"/>
        </w:rPr>
      </w:pPr>
      <w:r>
        <w:rPr>
          <w:rFonts w:ascii="Times New Roman" w:hAnsi="Times New Roman" w:cs="Times New Roman"/>
          <w:color w:val="auto"/>
          <w:sz w:val="24"/>
        </w:rPr>
        <w:t>委托代理人：</w:t>
      </w:r>
      <w:r>
        <w:rPr>
          <w:rFonts w:ascii="Times New Roman" w:hAnsi="Times New Roman" w:cs="Times New Roman"/>
          <w:color w:val="auto"/>
          <w:sz w:val="24"/>
          <w:u w:val="single"/>
        </w:rPr>
        <w:t xml:space="preserve">                               </w:t>
      </w:r>
      <w:r>
        <w:rPr>
          <w:rFonts w:ascii="Times New Roman" w:hAnsi="Times New Roman" w:cs="Times New Roman"/>
          <w:color w:val="auto"/>
          <w:sz w:val="24"/>
        </w:rPr>
        <w:t>(签名)</w:t>
      </w:r>
    </w:p>
    <w:p w14:paraId="64E5A0AE">
      <w:pPr>
        <w:spacing w:line="440" w:lineRule="exact"/>
        <w:rPr>
          <w:rFonts w:ascii="Times New Roman" w:hAnsi="Times New Roman" w:cs="Times New Roman"/>
          <w:color w:val="auto"/>
          <w:sz w:val="24"/>
        </w:rPr>
      </w:pPr>
    </w:p>
    <w:p w14:paraId="2D4BCDD8">
      <w:pPr>
        <w:spacing w:line="440" w:lineRule="exact"/>
        <w:rPr>
          <w:rFonts w:ascii="Times New Roman" w:hAnsi="Times New Roman" w:cs="Times New Roman"/>
          <w:color w:val="auto"/>
          <w:sz w:val="24"/>
        </w:rPr>
      </w:pPr>
      <w:r>
        <w:rPr>
          <w:rFonts w:ascii="Times New Roman" w:hAnsi="Times New Roman" w:cs="Times New Roman"/>
          <w:color w:val="auto"/>
          <w:sz w:val="24"/>
        </w:rPr>
        <w:t>身份证号码：</w:t>
      </w:r>
      <w:r>
        <w:rPr>
          <w:rFonts w:ascii="Times New Roman" w:hAnsi="Times New Roman" w:cs="Times New Roman"/>
          <w:color w:val="auto"/>
          <w:sz w:val="24"/>
          <w:u w:val="single"/>
        </w:rPr>
        <w:t xml:space="preserve">                                    </w:t>
      </w:r>
    </w:p>
    <w:p w14:paraId="5EC4D662">
      <w:pPr>
        <w:spacing w:line="440" w:lineRule="exact"/>
        <w:rPr>
          <w:rFonts w:ascii="Times New Roman" w:hAnsi="Times New Roman" w:cs="Times New Roman"/>
          <w:color w:val="auto"/>
          <w:sz w:val="24"/>
        </w:rPr>
      </w:pPr>
    </w:p>
    <w:p w14:paraId="27776A82">
      <w:pPr>
        <w:spacing w:line="440" w:lineRule="exact"/>
        <w:rPr>
          <w:rFonts w:ascii="Times New Roman" w:hAnsi="Times New Roman" w:cs="Times New Roman"/>
          <w:color w:val="auto"/>
          <w:sz w:val="24"/>
        </w:rPr>
      </w:pPr>
    </w:p>
    <w:p w14:paraId="15E25466">
      <w:pPr>
        <w:spacing w:line="440" w:lineRule="exact"/>
        <w:ind w:firstLine="5400" w:firstLineChars="2250"/>
        <w:rPr>
          <w:rFonts w:ascii="Times New Roman" w:hAnsi="Times New Roman" w:eastAsia="黑体"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7285266D">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 w:val="24"/>
        </w:rPr>
        <w:t xml:space="preserve"> </w:t>
      </w:r>
    </w:p>
    <w:p w14:paraId="20B29CF4">
      <w:pPr>
        <w:spacing w:line="360" w:lineRule="exact"/>
        <w:ind w:left="360" w:hanging="360" w:hangingChars="200"/>
        <w:rPr>
          <w:rFonts w:ascii="Times New Roman" w:hAnsi="Times New Roman" w:eastAsia="黑体" w:cs="Times New Roman"/>
          <w:color w:val="auto"/>
          <w:sz w:val="18"/>
          <w:szCs w:val="18"/>
        </w:rPr>
      </w:pPr>
    </w:p>
    <w:p w14:paraId="75C7D5F3">
      <w:pPr>
        <w:spacing w:line="440" w:lineRule="exact"/>
        <w:jc w:val="center"/>
        <w:rPr>
          <w:rFonts w:ascii="Times New Roman" w:hAnsi="Times New Roman" w:eastAsia="黑体" w:cs="Times New Roman"/>
          <w:color w:val="auto"/>
          <w:sz w:val="24"/>
        </w:rPr>
      </w:pPr>
    </w:p>
    <w:p w14:paraId="2F7897E8">
      <w:pPr>
        <w:spacing w:line="440" w:lineRule="exact"/>
        <w:jc w:val="center"/>
        <w:rPr>
          <w:rFonts w:ascii="Times New Roman" w:hAnsi="Times New Roman" w:eastAsia="黑体" w:cs="Times New Roman"/>
          <w:color w:val="auto"/>
          <w:sz w:val="24"/>
        </w:rPr>
      </w:pPr>
    </w:p>
    <w:p w14:paraId="52EF5032">
      <w:pPr>
        <w:spacing w:line="440" w:lineRule="exact"/>
        <w:jc w:val="center"/>
        <w:rPr>
          <w:rFonts w:ascii="Times New Roman" w:hAnsi="Times New Roman" w:eastAsia="黑体" w:cs="Times New Roman"/>
          <w:color w:val="auto"/>
          <w:sz w:val="24"/>
        </w:rPr>
      </w:pPr>
    </w:p>
    <w:p w14:paraId="7AFD06D9">
      <w:pPr>
        <w:spacing w:line="440" w:lineRule="exact"/>
        <w:jc w:val="center"/>
        <w:rPr>
          <w:rFonts w:ascii="Times New Roman" w:hAnsi="Times New Roman" w:eastAsia="黑体" w:cs="Times New Roman"/>
          <w:color w:val="auto"/>
          <w:sz w:val="24"/>
        </w:rPr>
      </w:pPr>
    </w:p>
    <w:p w14:paraId="23CE3CD0">
      <w:pPr>
        <w:spacing w:line="440" w:lineRule="exact"/>
        <w:jc w:val="both"/>
        <w:rPr>
          <w:rFonts w:ascii="Times New Roman" w:hAnsi="Times New Roman" w:eastAsia="黑体" w:cs="Times New Roman"/>
          <w:color w:val="auto"/>
          <w:sz w:val="24"/>
        </w:rPr>
      </w:pPr>
    </w:p>
    <w:p w14:paraId="07AA7116">
      <w:pPr>
        <w:spacing w:line="440" w:lineRule="exact"/>
        <w:jc w:val="center"/>
        <w:rPr>
          <w:rFonts w:ascii="Times New Roman" w:hAnsi="Times New Roman" w:eastAsia="黑体" w:cs="Times New Roman"/>
          <w:color w:val="auto"/>
          <w:sz w:val="24"/>
        </w:rPr>
      </w:pPr>
    </w:p>
    <w:p w14:paraId="07D4D531">
      <w:pPr>
        <w:numPr>
          <w:ilvl w:val="0"/>
          <w:numId w:val="4"/>
        </w:numPr>
        <w:spacing w:line="440" w:lineRule="exact"/>
        <w:jc w:val="center"/>
        <w:rPr>
          <w:rFonts w:hint="eastAsia" w:eastAsia="黑体" w:cs="Times New Roman"/>
          <w:color w:val="auto"/>
          <w:sz w:val="28"/>
          <w:szCs w:val="28"/>
          <w:lang w:val="en-US" w:eastAsia="zh-CN"/>
        </w:rPr>
      </w:pPr>
      <w:r>
        <w:rPr>
          <w:rFonts w:hint="eastAsia" w:eastAsia="黑体" w:cs="Times New Roman"/>
          <w:color w:val="auto"/>
          <w:sz w:val="28"/>
          <w:szCs w:val="28"/>
          <w:lang w:val="en-US" w:eastAsia="zh-CN"/>
        </w:rPr>
        <w:t>基本资质要求</w:t>
      </w:r>
    </w:p>
    <w:p w14:paraId="46D61D5C">
      <w:pPr>
        <w:numPr>
          <w:ilvl w:val="0"/>
          <w:numId w:val="5"/>
        </w:numPr>
        <w:spacing w:line="440" w:lineRule="exact"/>
        <w:ind w:firstLine="420" w:firstLineChars="200"/>
        <w:jc w:val="both"/>
        <w:rPr>
          <w:rFonts w:hint="default" w:ascii="宋体" w:hAnsi="宋体" w:eastAsia="宋体" w:cs="宋体"/>
          <w:b w:val="0"/>
          <w:bCs w:val="0"/>
          <w:color w:val="000000"/>
          <w:sz w:val="21"/>
          <w:szCs w:val="21"/>
          <w:lang w:val="en-US" w:eastAsia="zh-CN"/>
        </w:rPr>
      </w:pPr>
      <w:r>
        <w:rPr>
          <w:rFonts w:hint="default" w:ascii="宋体" w:hAnsi="宋体" w:eastAsia="宋体" w:cs="宋体"/>
          <w:b w:val="0"/>
          <w:bCs w:val="0"/>
          <w:color w:val="000000"/>
          <w:sz w:val="21"/>
          <w:szCs w:val="21"/>
          <w:lang w:val="en-US" w:eastAsia="zh-CN"/>
        </w:rPr>
        <w:t>提供有效的营业执照，且为增值税一般纳税人。营业范围</w:t>
      </w:r>
      <w:r>
        <w:rPr>
          <w:rFonts w:hint="eastAsia" w:ascii="宋体" w:hAnsi="宋体" w:eastAsia="宋体" w:cs="宋体"/>
          <w:b w:val="0"/>
          <w:bCs w:val="0"/>
          <w:color w:val="000000"/>
          <w:sz w:val="21"/>
          <w:szCs w:val="21"/>
          <w:lang w:val="en-US" w:eastAsia="zh-CN"/>
        </w:rPr>
        <w:t>需</w:t>
      </w:r>
      <w:r>
        <w:rPr>
          <w:rFonts w:hint="default" w:ascii="宋体" w:hAnsi="宋体" w:eastAsia="宋体" w:cs="宋体"/>
          <w:b w:val="0"/>
          <w:bCs w:val="0"/>
          <w:color w:val="000000"/>
          <w:sz w:val="21"/>
          <w:szCs w:val="21"/>
          <w:lang w:val="en-US" w:eastAsia="zh-CN"/>
        </w:rPr>
        <w:t>涵盖所申请经营的商品类别或服务项目。</w:t>
      </w:r>
    </w:p>
    <w:p w14:paraId="063CE010">
      <w:pPr>
        <w:numPr>
          <w:ilvl w:val="0"/>
          <w:numId w:val="0"/>
        </w:numPr>
        <w:spacing w:line="440" w:lineRule="exact"/>
        <w:ind w:firstLine="420" w:firstLineChars="20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w:t>
      </w:r>
      <w:r>
        <w:rPr>
          <w:rFonts w:hint="default" w:ascii="宋体" w:hAnsi="宋体" w:eastAsia="宋体" w:cs="宋体"/>
          <w:b w:val="0"/>
          <w:bCs w:val="0"/>
          <w:color w:val="000000"/>
          <w:sz w:val="21"/>
          <w:szCs w:val="21"/>
          <w:lang w:val="en-US" w:eastAsia="zh-CN"/>
        </w:rPr>
        <w:t>提供</w:t>
      </w:r>
      <w:r>
        <w:rPr>
          <w:rFonts w:hint="eastAsia" w:ascii="宋体" w:hAnsi="宋体" w:eastAsia="宋体" w:cs="宋体"/>
          <w:b w:val="0"/>
          <w:bCs w:val="0"/>
          <w:color w:val="000000"/>
          <w:sz w:val="21"/>
          <w:szCs w:val="21"/>
          <w:lang w:val="en-US" w:eastAsia="zh-CN"/>
        </w:rPr>
        <w:t>供货商品法律法规规定的相关</w:t>
      </w:r>
      <w:r>
        <w:rPr>
          <w:rFonts w:hint="default" w:ascii="宋体" w:hAnsi="宋体" w:eastAsia="宋体" w:cs="宋体"/>
          <w:b w:val="0"/>
          <w:bCs w:val="0"/>
          <w:color w:val="000000"/>
          <w:sz w:val="21"/>
          <w:szCs w:val="21"/>
          <w:lang w:val="en-US" w:eastAsia="zh-CN"/>
        </w:rPr>
        <w:t>有效</w:t>
      </w:r>
      <w:r>
        <w:rPr>
          <w:rFonts w:hint="eastAsia" w:ascii="宋体" w:hAnsi="宋体" w:eastAsia="宋体" w:cs="宋体"/>
          <w:b w:val="0"/>
          <w:bCs w:val="0"/>
          <w:color w:val="000000"/>
          <w:sz w:val="21"/>
          <w:szCs w:val="21"/>
          <w:lang w:val="en-US" w:eastAsia="zh-CN"/>
        </w:rPr>
        <w:t>企业</w:t>
      </w:r>
      <w:r>
        <w:rPr>
          <w:rFonts w:hint="default" w:ascii="宋体" w:hAnsi="宋体" w:eastAsia="宋体" w:cs="宋体"/>
          <w:b w:val="0"/>
          <w:bCs w:val="0"/>
          <w:color w:val="000000"/>
          <w:sz w:val="21"/>
          <w:szCs w:val="21"/>
          <w:lang w:val="en-US" w:eastAsia="zh-CN"/>
        </w:rPr>
        <w:t>生产许可证</w:t>
      </w:r>
      <w:r>
        <w:rPr>
          <w:rFonts w:hint="eastAsia" w:ascii="宋体" w:hAnsi="宋体" w:eastAsia="宋体" w:cs="宋体"/>
          <w:b w:val="0"/>
          <w:bCs w:val="0"/>
          <w:color w:val="000000"/>
          <w:sz w:val="21"/>
          <w:szCs w:val="21"/>
          <w:lang w:val="en-US" w:eastAsia="zh-CN"/>
        </w:rPr>
        <w:t>或食品经营许可证</w:t>
      </w:r>
      <w:r>
        <w:rPr>
          <w:rFonts w:hint="eastAsia" w:ascii="宋体" w:hAnsi="宋体" w:cs="宋体"/>
          <w:b w:val="0"/>
          <w:bCs w:val="0"/>
          <w:color w:val="000000"/>
          <w:sz w:val="21"/>
          <w:szCs w:val="21"/>
          <w:lang w:val="en-US" w:eastAsia="zh-CN"/>
        </w:rPr>
        <w:t>。</w:t>
      </w:r>
    </w:p>
    <w:p w14:paraId="697C21FF">
      <w:pPr>
        <w:numPr>
          <w:ilvl w:val="0"/>
          <w:numId w:val="0"/>
        </w:numPr>
        <w:spacing w:line="440" w:lineRule="exact"/>
        <w:jc w:val="center"/>
        <w:rPr>
          <w:rFonts w:hint="eastAsia" w:eastAsia="黑体" w:cs="Times New Roman"/>
          <w:color w:val="auto"/>
          <w:sz w:val="28"/>
          <w:szCs w:val="28"/>
          <w:lang w:val="en-US" w:eastAsia="zh-CN"/>
        </w:rPr>
      </w:pPr>
    </w:p>
    <w:p w14:paraId="46E9AB8D">
      <w:pPr>
        <w:numPr>
          <w:ilvl w:val="0"/>
          <w:numId w:val="0"/>
        </w:numPr>
        <w:spacing w:line="440" w:lineRule="exact"/>
        <w:jc w:val="center"/>
        <w:rPr>
          <w:rFonts w:hint="eastAsia" w:eastAsia="黑体" w:cs="Times New Roman"/>
          <w:color w:val="auto"/>
          <w:sz w:val="28"/>
          <w:szCs w:val="28"/>
          <w:lang w:val="en-US" w:eastAsia="zh-CN"/>
        </w:rPr>
      </w:pPr>
    </w:p>
    <w:p w14:paraId="5AFD0E16">
      <w:pPr>
        <w:numPr>
          <w:ilvl w:val="0"/>
          <w:numId w:val="0"/>
        </w:numPr>
        <w:spacing w:line="440" w:lineRule="exact"/>
        <w:jc w:val="center"/>
        <w:rPr>
          <w:rFonts w:hint="eastAsia" w:eastAsia="黑体" w:cs="Times New Roman"/>
          <w:color w:val="auto"/>
          <w:sz w:val="28"/>
          <w:szCs w:val="28"/>
          <w:lang w:val="en-US" w:eastAsia="zh-CN"/>
        </w:rPr>
      </w:pPr>
    </w:p>
    <w:p w14:paraId="448E2BF9">
      <w:pPr>
        <w:numPr>
          <w:ilvl w:val="0"/>
          <w:numId w:val="0"/>
        </w:numPr>
        <w:spacing w:line="440" w:lineRule="exact"/>
        <w:jc w:val="center"/>
        <w:rPr>
          <w:rFonts w:hint="eastAsia" w:eastAsia="黑体" w:cs="Times New Roman"/>
          <w:color w:val="auto"/>
          <w:sz w:val="28"/>
          <w:szCs w:val="28"/>
          <w:lang w:val="en-US" w:eastAsia="zh-CN"/>
        </w:rPr>
      </w:pPr>
    </w:p>
    <w:p w14:paraId="45B071EF">
      <w:pPr>
        <w:numPr>
          <w:ilvl w:val="0"/>
          <w:numId w:val="0"/>
        </w:numPr>
        <w:spacing w:line="440" w:lineRule="exact"/>
        <w:jc w:val="center"/>
        <w:rPr>
          <w:rFonts w:hint="eastAsia" w:eastAsia="黑体" w:cs="Times New Roman"/>
          <w:color w:val="auto"/>
          <w:sz w:val="28"/>
          <w:szCs w:val="28"/>
          <w:lang w:val="en-US" w:eastAsia="zh-CN"/>
        </w:rPr>
      </w:pPr>
    </w:p>
    <w:p w14:paraId="0EC79037">
      <w:pPr>
        <w:numPr>
          <w:ilvl w:val="0"/>
          <w:numId w:val="0"/>
        </w:numPr>
        <w:spacing w:line="440" w:lineRule="exact"/>
        <w:jc w:val="center"/>
        <w:rPr>
          <w:rFonts w:hint="eastAsia" w:eastAsia="黑体" w:cs="Times New Roman"/>
          <w:color w:val="auto"/>
          <w:sz w:val="28"/>
          <w:szCs w:val="28"/>
          <w:lang w:val="en-US" w:eastAsia="zh-CN"/>
        </w:rPr>
      </w:pPr>
    </w:p>
    <w:p w14:paraId="6310E28E">
      <w:pPr>
        <w:numPr>
          <w:ilvl w:val="0"/>
          <w:numId w:val="0"/>
        </w:numPr>
        <w:spacing w:line="440" w:lineRule="exact"/>
        <w:jc w:val="center"/>
        <w:rPr>
          <w:rFonts w:hint="eastAsia" w:eastAsia="黑体" w:cs="Times New Roman"/>
          <w:color w:val="auto"/>
          <w:sz w:val="28"/>
          <w:szCs w:val="28"/>
          <w:lang w:val="en-US" w:eastAsia="zh-CN"/>
        </w:rPr>
      </w:pPr>
    </w:p>
    <w:p w14:paraId="63F171A8">
      <w:pPr>
        <w:numPr>
          <w:ilvl w:val="0"/>
          <w:numId w:val="0"/>
        </w:numPr>
        <w:spacing w:line="440" w:lineRule="exact"/>
        <w:jc w:val="center"/>
        <w:rPr>
          <w:rFonts w:hint="eastAsia" w:eastAsia="黑体" w:cs="Times New Roman"/>
          <w:color w:val="auto"/>
          <w:sz w:val="28"/>
          <w:szCs w:val="28"/>
          <w:lang w:val="en-US" w:eastAsia="zh-CN"/>
        </w:rPr>
      </w:pPr>
    </w:p>
    <w:p w14:paraId="12CDBBE4">
      <w:pPr>
        <w:numPr>
          <w:ilvl w:val="0"/>
          <w:numId w:val="0"/>
        </w:numPr>
        <w:spacing w:line="440" w:lineRule="exact"/>
        <w:jc w:val="center"/>
        <w:rPr>
          <w:rFonts w:hint="eastAsia" w:eastAsia="黑体" w:cs="Times New Roman"/>
          <w:color w:val="auto"/>
          <w:sz w:val="28"/>
          <w:szCs w:val="28"/>
          <w:lang w:val="en-US" w:eastAsia="zh-CN"/>
        </w:rPr>
      </w:pPr>
    </w:p>
    <w:p w14:paraId="7D1B9D71">
      <w:pPr>
        <w:numPr>
          <w:ilvl w:val="0"/>
          <w:numId w:val="0"/>
        </w:numPr>
        <w:spacing w:line="440" w:lineRule="exact"/>
        <w:jc w:val="center"/>
        <w:rPr>
          <w:rFonts w:hint="eastAsia" w:eastAsia="黑体" w:cs="Times New Roman"/>
          <w:color w:val="auto"/>
          <w:sz w:val="28"/>
          <w:szCs w:val="28"/>
          <w:lang w:val="en-US" w:eastAsia="zh-CN"/>
        </w:rPr>
      </w:pPr>
    </w:p>
    <w:p w14:paraId="144CF0C2">
      <w:pPr>
        <w:numPr>
          <w:ilvl w:val="0"/>
          <w:numId w:val="0"/>
        </w:numPr>
        <w:spacing w:line="440" w:lineRule="exact"/>
        <w:jc w:val="center"/>
        <w:rPr>
          <w:rFonts w:hint="eastAsia" w:eastAsia="黑体" w:cs="Times New Roman"/>
          <w:color w:val="auto"/>
          <w:sz w:val="28"/>
          <w:szCs w:val="28"/>
          <w:lang w:val="en-US" w:eastAsia="zh-CN"/>
        </w:rPr>
      </w:pPr>
    </w:p>
    <w:p w14:paraId="696739D6">
      <w:pPr>
        <w:numPr>
          <w:ilvl w:val="0"/>
          <w:numId w:val="0"/>
        </w:numPr>
        <w:spacing w:line="440" w:lineRule="exact"/>
        <w:jc w:val="center"/>
        <w:rPr>
          <w:rFonts w:hint="eastAsia" w:eastAsia="黑体" w:cs="Times New Roman"/>
          <w:color w:val="auto"/>
          <w:sz w:val="28"/>
          <w:szCs w:val="28"/>
          <w:lang w:val="en-US" w:eastAsia="zh-CN"/>
        </w:rPr>
      </w:pPr>
    </w:p>
    <w:p w14:paraId="744699C8">
      <w:pPr>
        <w:numPr>
          <w:ilvl w:val="0"/>
          <w:numId w:val="0"/>
        </w:numPr>
        <w:spacing w:line="440" w:lineRule="exact"/>
        <w:jc w:val="center"/>
        <w:rPr>
          <w:rFonts w:hint="eastAsia" w:eastAsia="黑体" w:cs="Times New Roman"/>
          <w:color w:val="auto"/>
          <w:sz w:val="28"/>
          <w:szCs w:val="28"/>
          <w:lang w:val="en-US" w:eastAsia="zh-CN"/>
        </w:rPr>
      </w:pPr>
    </w:p>
    <w:p w14:paraId="30B6573E">
      <w:pPr>
        <w:numPr>
          <w:ilvl w:val="0"/>
          <w:numId w:val="0"/>
        </w:numPr>
        <w:spacing w:line="440" w:lineRule="exact"/>
        <w:jc w:val="center"/>
        <w:rPr>
          <w:rFonts w:hint="eastAsia" w:eastAsia="黑体" w:cs="Times New Roman"/>
          <w:color w:val="auto"/>
          <w:sz w:val="28"/>
          <w:szCs w:val="28"/>
          <w:lang w:val="en-US" w:eastAsia="zh-CN"/>
        </w:rPr>
      </w:pPr>
    </w:p>
    <w:p w14:paraId="37B19814">
      <w:pPr>
        <w:numPr>
          <w:ilvl w:val="0"/>
          <w:numId w:val="0"/>
        </w:numPr>
        <w:spacing w:line="440" w:lineRule="exact"/>
        <w:jc w:val="center"/>
        <w:rPr>
          <w:rFonts w:hint="eastAsia" w:eastAsia="黑体" w:cs="Times New Roman"/>
          <w:color w:val="auto"/>
          <w:sz w:val="28"/>
          <w:szCs w:val="28"/>
          <w:lang w:val="en-US" w:eastAsia="zh-CN"/>
        </w:rPr>
      </w:pPr>
    </w:p>
    <w:p w14:paraId="13DB6958">
      <w:pPr>
        <w:numPr>
          <w:ilvl w:val="0"/>
          <w:numId w:val="0"/>
        </w:numPr>
        <w:spacing w:line="440" w:lineRule="exact"/>
        <w:jc w:val="center"/>
        <w:rPr>
          <w:rFonts w:hint="eastAsia" w:eastAsia="黑体" w:cs="Times New Roman"/>
          <w:color w:val="auto"/>
          <w:sz w:val="28"/>
          <w:szCs w:val="28"/>
          <w:lang w:val="en-US" w:eastAsia="zh-CN"/>
        </w:rPr>
      </w:pPr>
    </w:p>
    <w:p w14:paraId="190B63CB">
      <w:pPr>
        <w:numPr>
          <w:ilvl w:val="0"/>
          <w:numId w:val="0"/>
        </w:numPr>
        <w:spacing w:line="440" w:lineRule="exact"/>
        <w:jc w:val="center"/>
        <w:rPr>
          <w:rFonts w:hint="eastAsia" w:eastAsia="黑体" w:cs="Times New Roman"/>
          <w:color w:val="auto"/>
          <w:sz w:val="28"/>
          <w:szCs w:val="28"/>
          <w:lang w:val="en-US" w:eastAsia="zh-CN"/>
        </w:rPr>
      </w:pPr>
    </w:p>
    <w:p w14:paraId="5DB5600A">
      <w:pPr>
        <w:numPr>
          <w:ilvl w:val="0"/>
          <w:numId w:val="0"/>
        </w:numPr>
        <w:spacing w:line="440" w:lineRule="exact"/>
        <w:jc w:val="center"/>
        <w:rPr>
          <w:rFonts w:hint="eastAsia" w:eastAsia="黑体" w:cs="Times New Roman"/>
          <w:color w:val="auto"/>
          <w:sz w:val="28"/>
          <w:szCs w:val="28"/>
          <w:lang w:val="en-US" w:eastAsia="zh-CN"/>
        </w:rPr>
      </w:pPr>
    </w:p>
    <w:p w14:paraId="7CD7DC92">
      <w:pPr>
        <w:numPr>
          <w:ilvl w:val="0"/>
          <w:numId w:val="0"/>
        </w:numPr>
        <w:spacing w:line="440" w:lineRule="exact"/>
        <w:jc w:val="center"/>
        <w:rPr>
          <w:rFonts w:hint="eastAsia" w:eastAsia="黑体" w:cs="Times New Roman"/>
          <w:color w:val="auto"/>
          <w:sz w:val="28"/>
          <w:szCs w:val="28"/>
          <w:lang w:val="en-US" w:eastAsia="zh-CN"/>
        </w:rPr>
      </w:pPr>
    </w:p>
    <w:p w14:paraId="0496CB08">
      <w:pPr>
        <w:numPr>
          <w:ilvl w:val="0"/>
          <w:numId w:val="0"/>
        </w:numPr>
        <w:spacing w:line="440" w:lineRule="exact"/>
        <w:jc w:val="center"/>
        <w:rPr>
          <w:rFonts w:hint="eastAsia" w:eastAsia="黑体" w:cs="Times New Roman"/>
          <w:color w:val="auto"/>
          <w:sz w:val="28"/>
          <w:szCs w:val="28"/>
          <w:lang w:val="en-US" w:eastAsia="zh-CN"/>
        </w:rPr>
      </w:pPr>
    </w:p>
    <w:p w14:paraId="7599DA95">
      <w:pPr>
        <w:numPr>
          <w:ilvl w:val="0"/>
          <w:numId w:val="0"/>
        </w:numPr>
        <w:spacing w:line="440" w:lineRule="exact"/>
        <w:jc w:val="center"/>
        <w:rPr>
          <w:rFonts w:hint="eastAsia" w:eastAsia="黑体" w:cs="Times New Roman"/>
          <w:color w:val="auto"/>
          <w:sz w:val="28"/>
          <w:szCs w:val="28"/>
          <w:lang w:val="en-US" w:eastAsia="zh-CN"/>
        </w:rPr>
      </w:pPr>
    </w:p>
    <w:p w14:paraId="6211272A">
      <w:pPr>
        <w:numPr>
          <w:ilvl w:val="0"/>
          <w:numId w:val="0"/>
        </w:numPr>
        <w:spacing w:line="440" w:lineRule="exact"/>
        <w:jc w:val="center"/>
        <w:rPr>
          <w:rFonts w:hint="eastAsia" w:eastAsia="黑体" w:cs="Times New Roman"/>
          <w:color w:val="auto"/>
          <w:sz w:val="28"/>
          <w:szCs w:val="28"/>
          <w:lang w:val="en-US" w:eastAsia="zh-CN"/>
        </w:rPr>
      </w:pPr>
    </w:p>
    <w:p w14:paraId="568B15EE">
      <w:pPr>
        <w:numPr>
          <w:ilvl w:val="0"/>
          <w:numId w:val="0"/>
        </w:numPr>
        <w:spacing w:line="440" w:lineRule="exact"/>
        <w:jc w:val="center"/>
        <w:rPr>
          <w:rFonts w:hint="eastAsia" w:eastAsia="黑体" w:cs="Times New Roman"/>
          <w:color w:val="auto"/>
          <w:sz w:val="28"/>
          <w:szCs w:val="28"/>
          <w:lang w:val="en-US" w:eastAsia="zh-CN"/>
        </w:rPr>
      </w:pPr>
    </w:p>
    <w:p w14:paraId="0BBC462D">
      <w:pPr>
        <w:numPr>
          <w:ilvl w:val="0"/>
          <w:numId w:val="0"/>
        </w:numPr>
        <w:spacing w:line="440" w:lineRule="exact"/>
        <w:jc w:val="center"/>
        <w:rPr>
          <w:rFonts w:hint="eastAsia" w:eastAsia="黑体" w:cs="Times New Roman"/>
          <w:color w:val="auto"/>
          <w:sz w:val="28"/>
          <w:szCs w:val="28"/>
          <w:lang w:val="en-US" w:eastAsia="zh-CN"/>
        </w:rPr>
      </w:pPr>
    </w:p>
    <w:p w14:paraId="7518D485">
      <w:pPr>
        <w:numPr>
          <w:ilvl w:val="0"/>
          <w:numId w:val="0"/>
        </w:numPr>
        <w:spacing w:line="440" w:lineRule="exact"/>
        <w:jc w:val="center"/>
        <w:rPr>
          <w:rFonts w:hint="eastAsia" w:eastAsia="黑体" w:cs="Times New Roman"/>
          <w:color w:val="auto"/>
          <w:sz w:val="28"/>
          <w:szCs w:val="28"/>
          <w:lang w:val="en-US" w:eastAsia="zh-CN"/>
        </w:rPr>
      </w:pPr>
    </w:p>
    <w:p w14:paraId="7F9F2B1E">
      <w:pPr>
        <w:numPr>
          <w:ilvl w:val="0"/>
          <w:numId w:val="0"/>
        </w:numPr>
        <w:spacing w:line="440" w:lineRule="exact"/>
        <w:jc w:val="center"/>
        <w:rPr>
          <w:rFonts w:hint="eastAsia" w:eastAsia="黑体" w:cs="Times New Roman"/>
          <w:color w:val="auto"/>
          <w:sz w:val="28"/>
          <w:szCs w:val="28"/>
          <w:lang w:val="en-US" w:eastAsia="zh-CN"/>
        </w:rPr>
      </w:pPr>
    </w:p>
    <w:p w14:paraId="598B07F6">
      <w:pPr>
        <w:numPr>
          <w:ilvl w:val="0"/>
          <w:numId w:val="0"/>
        </w:numPr>
        <w:spacing w:line="440" w:lineRule="exact"/>
        <w:jc w:val="both"/>
        <w:rPr>
          <w:rFonts w:hint="eastAsia" w:ascii="Times New Roman" w:hAnsi="Times New Roman" w:eastAsia="黑体" w:cs="Times New Roman"/>
          <w:color w:val="auto"/>
          <w:sz w:val="28"/>
          <w:szCs w:val="28"/>
        </w:rPr>
      </w:pPr>
      <w:r>
        <w:rPr>
          <w:rFonts w:ascii="Times New Roman" w:hAnsi="Times New Roman" w:eastAsia="黑体" w:cs="Times New Roman"/>
          <w:color w:val="auto"/>
          <w:sz w:val="24"/>
        </w:rPr>
        <w:br w:type="page"/>
      </w:r>
      <w:bookmarkStart w:id="48" w:name="_Toc27376_WPSOffice_Level1"/>
      <w:bookmarkStart w:id="49" w:name="_Toc27072_WPSOffice_Level1"/>
      <w:bookmarkStart w:id="50" w:name="_Toc12019_WPSOffice_Level1"/>
      <w:bookmarkStart w:id="51" w:name="_Toc5403_WPSOffice_Level1"/>
      <w:bookmarkStart w:id="52" w:name="_Toc26594_WPSOffice_Level1"/>
      <w:bookmarkStart w:id="53" w:name="_Toc5889_WPSOffice_Level1"/>
      <w:bookmarkStart w:id="54" w:name="_Toc3893_WPSOffice_Level1"/>
    </w:p>
    <w:p w14:paraId="51F7445B">
      <w:pPr>
        <w:tabs>
          <w:tab w:val="left" w:pos="3060"/>
        </w:tabs>
        <w:topLinePunct/>
        <w:spacing w:line="440" w:lineRule="exact"/>
        <w:jc w:val="center"/>
        <w:rPr>
          <w:rFonts w:ascii="Times New Roman" w:hAnsi="Times New Roman" w:eastAsia="黑体" w:cs="Times New Roman"/>
          <w:color w:val="auto"/>
          <w:sz w:val="28"/>
          <w:szCs w:val="28"/>
        </w:rPr>
      </w:pPr>
    </w:p>
    <w:p w14:paraId="63C1ED92">
      <w:pPr>
        <w:tabs>
          <w:tab w:val="left" w:pos="3060"/>
        </w:tabs>
        <w:topLinePunct/>
        <w:spacing w:line="440" w:lineRule="exact"/>
        <w:jc w:val="center"/>
        <w:rPr>
          <w:rFonts w:ascii="Times New Roman" w:hAnsi="Times New Roman" w:eastAsia="黑体" w:cs="Times New Roman"/>
          <w:color w:val="auto"/>
          <w:sz w:val="28"/>
          <w:szCs w:val="28"/>
        </w:rPr>
      </w:pPr>
    </w:p>
    <w:p w14:paraId="60DEF7E8">
      <w:pPr>
        <w:tabs>
          <w:tab w:val="left" w:pos="3060"/>
        </w:tabs>
        <w:topLinePunct/>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信誉情况</w:t>
      </w:r>
      <w:bookmarkEnd w:id="48"/>
      <w:bookmarkEnd w:id="49"/>
      <w:bookmarkEnd w:id="50"/>
      <w:bookmarkEnd w:id="51"/>
      <w:bookmarkEnd w:id="52"/>
      <w:bookmarkEnd w:id="53"/>
      <w:bookmarkEnd w:id="54"/>
    </w:p>
    <w:p w14:paraId="439E55BF">
      <w:pPr>
        <w:topLinePunct/>
        <w:spacing w:line="440" w:lineRule="exact"/>
        <w:rPr>
          <w:rFonts w:ascii="Times New Roman" w:hAnsi="Times New Roman" w:cs="Times New Roman"/>
          <w:bCs/>
          <w:color w:val="auto"/>
          <w:sz w:val="23"/>
          <w:szCs w:val="23"/>
        </w:rPr>
      </w:pPr>
    </w:p>
    <w:tbl>
      <w:tblPr>
        <w:tblStyle w:val="9"/>
        <w:tblW w:w="8813"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4888"/>
      </w:tblGrid>
      <w:tr w14:paraId="1F7F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5" w:type="dxa"/>
          </w:tcPr>
          <w:p w14:paraId="0513D33A">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888" w:type="dxa"/>
          </w:tcPr>
          <w:p w14:paraId="3ED03D6D">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30FB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3D4E880E">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888" w:type="dxa"/>
          </w:tcPr>
          <w:p w14:paraId="267D0AA4">
            <w:pPr>
              <w:topLinePunct/>
              <w:spacing w:line="440" w:lineRule="exact"/>
              <w:rPr>
                <w:rFonts w:ascii="Times New Roman" w:hAnsi="Times New Roman" w:cs="Times New Roman"/>
                <w:bCs/>
                <w:color w:val="auto"/>
                <w:szCs w:val="21"/>
              </w:rPr>
            </w:pPr>
          </w:p>
        </w:tc>
      </w:tr>
      <w:tr w14:paraId="3AD8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2ED5280A">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888" w:type="dxa"/>
          </w:tcPr>
          <w:p w14:paraId="2DFC3BC7">
            <w:pPr>
              <w:topLinePunct/>
              <w:spacing w:line="440" w:lineRule="exact"/>
              <w:rPr>
                <w:rFonts w:ascii="Times New Roman" w:hAnsi="Times New Roman" w:cs="Times New Roman"/>
                <w:bCs/>
                <w:color w:val="auto"/>
                <w:szCs w:val="21"/>
              </w:rPr>
            </w:pPr>
          </w:p>
        </w:tc>
      </w:tr>
      <w:tr w14:paraId="41CF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A5C43D0">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是否在国家企业信用信息公示系统（http://www.gsxt.gov.cn）中被列入严重违法失信企业名单</w:t>
            </w:r>
          </w:p>
        </w:tc>
        <w:tc>
          <w:tcPr>
            <w:tcW w:w="4888" w:type="dxa"/>
          </w:tcPr>
          <w:p w14:paraId="0C943338">
            <w:pPr>
              <w:topLinePunct/>
              <w:spacing w:line="440" w:lineRule="exact"/>
              <w:rPr>
                <w:rFonts w:ascii="Times New Roman" w:hAnsi="Times New Roman" w:cs="Times New Roman"/>
                <w:bCs/>
                <w:color w:val="auto"/>
                <w:szCs w:val="21"/>
              </w:rPr>
            </w:pPr>
          </w:p>
        </w:tc>
      </w:tr>
      <w:tr w14:paraId="4958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2E7A80DE">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是否在“信用中国”网站（http://www.creditchina.gov.cn）中被列入失信被执行人名单</w:t>
            </w:r>
          </w:p>
        </w:tc>
        <w:tc>
          <w:tcPr>
            <w:tcW w:w="4888" w:type="dxa"/>
          </w:tcPr>
          <w:p w14:paraId="264589B8">
            <w:pPr>
              <w:topLinePunct/>
              <w:spacing w:line="440" w:lineRule="exact"/>
              <w:rPr>
                <w:rFonts w:ascii="Times New Roman" w:hAnsi="Times New Roman" w:cs="Times New Roman"/>
                <w:bCs/>
                <w:color w:val="auto"/>
                <w:szCs w:val="21"/>
              </w:rPr>
            </w:pPr>
          </w:p>
        </w:tc>
      </w:tr>
      <w:tr w14:paraId="3435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8ECF712">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888" w:type="dxa"/>
          </w:tcPr>
          <w:p w14:paraId="6F74B11F">
            <w:pPr>
              <w:topLinePunct/>
              <w:spacing w:line="440" w:lineRule="exact"/>
              <w:rPr>
                <w:rFonts w:ascii="Times New Roman" w:hAnsi="Times New Roman" w:cs="Times New Roman"/>
                <w:bCs/>
                <w:color w:val="auto"/>
                <w:szCs w:val="21"/>
              </w:rPr>
            </w:pPr>
          </w:p>
        </w:tc>
      </w:tr>
      <w:tr w14:paraId="6511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3C46DA3">
            <w:pPr>
              <w:topLinePunct/>
              <w:spacing w:line="440" w:lineRule="exact"/>
              <w:rPr>
                <w:rFonts w:ascii="Times New Roman" w:hAnsi="Times New Roman" w:cs="Times New Roman"/>
                <w:color w:val="auto"/>
                <w:sz w:val="24"/>
                <w:szCs w:val="28"/>
              </w:rPr>
            </w:pPr>
            <w:r>
              <w:rPr>
                <w:rFonts w:hint="eastAsia" w:ascii="Times New Roman" w:hAnsi="Times New Roman" w:cs="Times New Roman"/>
                <w:color w:val="auto"/>
                <w:sz w:val="24"/>
                <w:szCs w:val="28"/>
              </w:rPr>
              <w:t>在近三年内（自响应文件递交截止之日向前追溯3年）供应商与安徽交控集团所辖子公司、分公司、路段</w:t>
            </w:r>
            <w:r>
              <w:rPr>
                <w:rFonts w:hint="eastAsia" w:ascii="Times New Roman" w:hAnsi="Times New Roman" w:cs="Times New Roman"/>
                <w:color w:val="auto"/>
                <w:sz w:val="24"/>
                <w:szCs w:val="28"/>
                <w:lang w:eastAsia="zh-CN"/>
              </w:rPr>
              <w:t>管理处</w:t>
            </w:r>
            <w:r>
              <w:rPr>
                <w:rFonts w:hint="eastAsia" w:ascii="Times New Roman" w:hAnsi="Times New Roman" w:cs="Times New Roman"/>
                <w:color w:val="auto"/>
                <w:sz w:val="24"/>
                <w:szCs w:val="28"/>
              </w:rPr>
              <w:t>合作未有不良记录（不良记录包括但不限于考评不合格）</w:t>
            </w:r>
          </w:p>
        </w:tc>
        <w:tc>
          <w:tcPr>
            <w:tcW w:w="4888" w:type="dxa"/>
          </w:tcPr>
          <w:p w14:paraId="3CBCEF61">
            <w:pPr>
              <w:topLinePunct/>
              <w:spacing w:line="440" w:lineRule="exact"/>
              <w:rPr>
                <w:rFonts w:ascii="Times New Roman" w:hAnsi="Times New Roman" w:cs="Times New Roman"/>
                <w:bCs/>
                <w:color w:val="auto"/>
                <w:szCs w:val="21"/>
              </w:rPr>
            </w:pPr>
          </w:p>
        </w:tc>
      </w:tr>
      <w:tr w14:paraId="66E0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684EFB4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888" w:type="dxa"/>
          </w:tcPr>
          <w:p w14:paraId="18B4E198">
            <w:pPr>
              <w:topLinePunct/>
              <w:spacing w:line="440" w:lineRule="exact"/>
              <w:rPr>
                <w:rFonts w:ascii="Times New Roman" w:hAnsi="Times New Roman" w:cs="Times New Roman"/>
                <w:bCs/>
                <w:color w:val="auto"/>
                <w:szCs w:val="21"/>
              </w:rPr>
            </w:pPr>
          </w:p>
        </w:tc>
      </w:tr>
    </w:tbl>
    <w:p w14:paraId="071E49A2">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75D36F61">
      <w:pPr>
        <w:keepNext w:val="0"/>
        <w:keepLines w:val="0"/>
        <w:widowControl/>
        <w:numPr>
          <w:ilvl w:val="0"/>
          <w:numId w:val="6"/>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报名人在国家企业信用信息公示系统中未被列入严重违法失信企业名单的网页截图；</w:t>
      </w:r>
    </w:p>
    <w:p w14:paraId="5B2A000C">
      <w:pPr>
        <w:keepNext w:val="0"/>
        <w:keepLines w:val="0"/>
        <w:widowControl/>
        <w:numPr>
          <w:ilvl w:val="0"/>
          <w:numId w:val="6"/>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报名人在中国执行信息公开网中未被列入失信被执行人名单的网页截图；</w:t>
      </w:r>
    </w:p>
    <w:p w14:paraId="00C3FE90">
      <w:pPr>
        <w:keepNext w:val="0"/>
        <w:keepLines w:val="0"/>
        <w:widowControl/>
        <w:numPr>
          <w:ilvl w:val="0"/>
          <w:numId w:val="6"/>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提供由“信用中国”网站（www.creditchina.gov.cn）下载打印的完整版《公共信用信息报告》。</w:t>
      </w:r>
    </w:p>
    <w:p w14:paraId="6F7F45A7">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43849872">
      <w:pPr>
        <w:pStyle w:val="3"/>
        <w:ind w:firstLine="480" w:firstLineChars="200"/>
        <w:jc w:val="both"/>
        <w:rPr>
          <w:rFonts w:ascii="Times New Roman" w:hAnsi="Times New Roman" w:cs="Times New Roman"/>
          <w:color w:val="auto"/>
          <w:sz w:val="24"/>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7C3F3830">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0AA3F075">
      <w:pPr>
        <w:pStyle w:val="3"/>
        <w:jc w:val="center"/>
        <w:rPr>
          <w:rFonts w:hint="eastAsia" w:ascii="Times New Roman" w:hAnsi="Times New Roman" w:eastAsia="宋体" w:cs="Times New Roman"/>
          <w:color w:val="auto"/>
          <w:sz w:val="28"/>
          <w:szCs w:val="28"/>
          <w:highlight w:val="none"/>
          <w:lang w:val="en-US" w:eastAsia="zh-CN"/>
        </w:rPr>
      </w:pPr>
      <w:r>
        <w:rPr>
          <w:rFonts w:hint="eastAsia" w:cs="Times New Roman"/>
          <w:color w:val="auto"/>
          <w:sz w:val="24"/>
          <w:u w:val="none"/>
          <w:lang w:val="en-US" w:eastAsia="zh-CN"/>
        </w:rPr>
        <w:t xml:space="preserve">                                           </w:t>
      </w:r>
      <w:r>
        <w:rPr>
          <w:rFonts w:hint="eastAsia"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bookmarkStart w:id="55" w:name="_Toc3772_WPSOffice_Level1"/>
      <w:bookmarkStart w:id="56" w:name="_Toc19004_WPSOffice_Level1"/>
      <w:bookmarkStart w:id="57" w:name="_Toc18547_WPSOffice_Level1"/>
      <w:bookmarkStart w:id="58" w:name="_Toc173_WPSOffice_Level1"/>
      <w:bookmarkStart w:id="59" w:name="_Toc13664_WPSOffice_Level1"/>
      <w:bookmarkStart w:id="60" w:name="_Toc4794_WPSOffice_Level2"/>
      <w:bookmarkStart w:id="61" w:name="_Toc16609_WPSOffice_Level2"/>
      <w:r>
        <w:rPr>
          <w:rFonts w:hint="eastAsia" w:ascii="Times New Roman" w:hAnsi="Times New Roman" w:cs="Times New Roman"/>
          <w:color w:val="auto"/>
          <w:sz w:val="24"/>
          <w:lang w:val="en-US" w:eastAsia="zh-CN"/>
        </w:rPr>
        <w:t>日</w:t>
      </w:r>
    </w:p>
    <w:p w14:paraId="0D2A8AAB">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7A5EC496">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1EF8CD4D">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5D2445B1">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2DD65A38">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6BB045DD">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8FAD00F">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40DAA8F">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5F06B56">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5C97244B">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22782815">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04D6B5EA">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3B5CF5A4">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75BE2241">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52232BC7">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3F456877">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2E5606B2">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54D0F5F">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1BAFE7E2">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12A61A70">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04528957">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745BDEB2">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76BBC722">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602E35D1">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2FADDFB7">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D42A20E">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18624044">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693A7A6C">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0D6789E4">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ECDAA30">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57023A16">
      <w:pPr>
        <w:pStyle w:val="1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619ACC30">
      <w:pPr>
        <w:pStyle w:val="12"/>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3C80849F">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374214B8">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04C6BAAB">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2F5C88D3">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2FF39FAE">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07B607">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71DB5793">
      <w:pPr>
        <w:pStyle w:val="1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182F39FA">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5CC02E2F">
      <w:pPr>
        <w:pStyle w:val="1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742706C6">
      <w:pPr>
        <w:pStyle w:val="12"/>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4372E1AC">
      <w:pPr>
        <w:pStyle w:val="12"/>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4D9F602E">
      <w:pPr>
        <w:pStyle w:val="12"/>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Times New Roman" w:hAnsi="Times New Roman" w:eastAsia="黑体" w:cs="Times New Roman"/>
          <w:color w:val="auto"/>
          <w:sz w:val="28"/>
          <w:szCs w:val="28"/>
          <w:highlight w:val="none"/>
          <w:lang w:eastAsia="zh-CN"/>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69D76005">
      <w:pPr>
        <w:pStyle w:val="4"/>
        <w:spacing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28"/>
          <w:szCs w:val="28"/>
          <w:highlight w:val="none"/>
          <w:lang w:eastAsia="zh-CN"/>
        </w:rPr>
        <w:t>四</w:t>
      </w:r>
      <w:r>
        <w:rPr>
          <w:rFonts w:ascii="Times New Roman" w:hAnsi="Times New Roman" w:eastAsia="黑体" w:cs="Times New Roman"/>
          <w:color w:val="auto"/>
          <w:sz w:val="28"/>
          <w:szCs w:val="28"/>
          <w:highlight w:val="none"/>
        </w:rPr>
        <w:t>、</w:t>
      </w:r>
      <w:r>
        <w:rPr>
          <w:rFonts w:hint="eastAsia" w:eastAsia="黑体" w:cs="Times New Roman"/>
          <w:color w:val="auto"/>
          <w:sz w:val="28"/>
          <w:szCs w:val="28"/>
          <w:highlight w:val="none"/>
          <w:lang w:val="en-US" w:eastAsia="zh-CN"/>
        </w:rPr>
        <w:t>评审材料</w:t>
      </w:r>
    </w:p>
    <w:p w14:paraId="67CF2557">
      <w:pPr>
        <w:pStyle w:val="4"/>
        <w:spacing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4-1企业实力</w:t>
      </w:r>
    </w:p>
    <w:p w14:paraId="7C2CE98E">
      <w:pPr>
        <w:spacing w:line="380" w:lineRule="atLeast"/>
        <w:ind w:firstLine="420" w:firstLineChars="200"/>
        <w:jc w:val="both"/>
        <w:rPr>
          <w:rFonts w:hint="eastAsia" w:ascii="宋体" w:hAnsi="宋体" w:eastAsia="宋体" w:cs="宋体"/>
          <w:color w:val="auto"/>
          <w:kern w:val="0"/>
          <w:szCs w:val="21"/>
          <w:highlight w:val="none"/>
          <w:lang w:val="en-US" w:eastAsia="zh-CN" w:bidi="ar"/>
        </w:rPr>
      </w:pPr>
      <w:r>
        <w:rPr>
          <w:rFonts w:hint="eastAsia" w:cs="Times New Roman"/>
          <w:color w:val="auto"/>
          <w:szCs w:val="21"/>
          <w:lang w:val="en-US" w:eastAsia="zh-CN"/>
        </w:rPr>
        <w:t>包括食品质量及安全（</w:t>
      </w:r>
      <w:r>
        <w:rPr>
          <w:rFonts w:hint="eastAsia"/>
        </w:rPr>
        <w:t>必须承诺食品安全责任险到期后继续购买针对本项目食材的食品安全责任保险。</w:t>
      </w:r>
      <w:r>
        <w:rPr>
          <w:rFonts w:hint="eastAsia" w:cs="Times New Roman"/>
          <w:color w:val="auto"/>
          <w:szCs w:val="21"/>
          <w:lang w:val="en-US" w:eastAsia="zh-CN"/>
        </w:rPr>
        <w:t>）、运营团队、门店实力</w:t>
      </w:r>
      <w:r>
        <w:rPr>
          <w:rFonts w:hint="eastAsia" w:ascii="宋体" w:hAnsi="宋体" w:cs="宋体"/>
          <w:color w:val="auto"/>
          <w:kern w:val="0"/>
          <w:szCs w:val="21"/>
          <w:highlight w:val="none"/>
          <w:lang w:val="en-US" w:eastAsia="zh-CN" w:bidi="ar"/>
        </w:rPr>
        <w:t>等资料</w:t>
      </w:r>
      <w:r>
        <w:rPr>
          <w:rFonts w:hint="eastAsia" w:ascii="宋体" w:hAnsi="宋体" w:eastAsia="宋体" w:cs="宋体"/>
          <w:color w:val="auto"/>
          <w:kern w:val="0"/>
          <w:szCs w:val="21"/>
          <w:highlight w:val="none"/>
          <w:lang w:val="en-US" w:eastAsia="zh-CN" w:bidi="ar"/>
        </w:rPr>
        <w:t>。</w:t>
      </w:r>
    </w:p>
    <w:p w14:paraId="56302430">
      <w:pPr>
        <w:pStyle w:val="5"/>
        <w:rPr>
          <w:rFonts w:hint="eastAsia"/>
          <w:lang w:val="en-US" w:eastAsia="zh-CN"/>
        </w:rPr>
      </w:pPr>
    </w:p>
    <w:p w14:paraId="00D22A78">
      <w:pPr>
        <w:pStyle w:val="5"/>
        <w:rPr>
          <w:rFonts w:hint="eastAsia"/>
          <w:lang w:val="en-US" w:eastAsia="zh-CN"/>
        </w:rPr>
      </w:pPr>
    </w:p>
    <w:p w14:paraId="47544CDE">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6726D9DD">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48199EE">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3637DE0E">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165BA09A">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30BC7B2C">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D3D98B8">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57F53C55">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787206FA">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97650BA">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58E473E8">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2000853">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4CAE8ABC">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3961375A">
      <w:pPr>
        <w:pStyle w:val="5"/>
        <w:rPr>
          <w:rFonts w:ascii="Times New Roman" w:hAnsi="Times New Roman" w:eastAsia="黑体" w:cs="Times New Roman"/>
          <w:color w:val="auto"/>
          <w:sz w:val="28"/>
          <w:szCs w:val="28"/>
          <w:highlight w:val="none"/>
        </w:rPr>
      </w:pPr>
    </w:p>
    <w:p w14:paraId="47444197">
      <w:pPr>
        <w:pStyle w:val="5"/>
        <w:rPr>
          <w:rFonts w:ascii="Times New Roman" w:hAnsi="Times New Roman" w:eastAsia="黑体" w:cs="Times New Roman"/>
          <w:color w:val="auto"/>
          <w:sz w:val="28"/>
          <w:szCs w:val="28"/>
          <w:highlight w:val="none"/>
        </w:rPr>
      </w:pPr>
    </w:p>
    <w:p w14:paraId="0C9234A3">
      <w:pPr>
        <w:pStyle w:val="5"/>
        <w:ind w:left="0" w:leftChars="0" w:firstLine="0" w:firstLineChars="0"/>
        <w:rPr>
          <w:rFonts w:ascii="Times New Roman" w:hAnsi="Times New Roman" w:eastAsia="黑体" w:cs="Times New Roman"/>
          <w:color w:val="auto"/>
          <w:sz w:val="28"/>
          <w:szCs w:val="28"/>
          <w:highlight w:val="none"/>
        </w:rPr>
      </w:pPr>
    </w:p>
    <w:p w14:paraId="37EBEF09">
      <w:pPr>
        <w:pStyle w:val="4"/>
        <w:spacing w:line="240" w:lineRule="atLeast"/>
        <w:ind w:left="0" w:leftChars="0" w:right="-512" w:rightChars="-244" w:firstLine="0" w:firstLineChars="0"/>
        <w:jc w:val="both"/>
        <w:rPr>
          <w:rFonts w:ascii="Times New Roman" w:hAnsi="Times New Roman" w:eastAsia="黑体" w:cs="Times New Roman"/>
          <w:color w:val="auto"/>
          <w:sz w:val="28"/>
          <w:szCs w:val="28"/>
          <w:highlight w:val="none"/>
        </w:rPr>
      </w:pPr>
    </w:p>
    <w:bookmarkEnd w:id="55"/>
    <w:bookmarkEnd w:id="56"/>
    <w:bookmarkEnd w:id="57"/>
    <w:bookmarkEnd w:id="58"/>
    <w:bookmarkEnd w:id="59"/>
    <w:p w14:paraId="56FADAE7">
      <w:pPr>
        <w:numPr>
          <w:ilvl w:val="0"/>
          <w:numId w:val="0"/>
        </w:numPr>
        <w:spacing w:line="440" w:lineRule="exact"/>
        <w:jc w:val="center"/>
        <w:rPr>
          <w:rFonts w:ascii="Times New Roman" w:hAnsi="Times New Roman" w:cs="Times New Roman"/>
          <w:color w:val="auto"/>
          <w:sz w:val="24"/>
        </w:rPr>
      </w:pPr>
      <w:r>
        <w:rPr>
          <w:rFonts w:hint="eastAsia" w:ascii="宋体" w:hAnsi="宋体" w:cs="宋体"/>
          <w:b/>
          <w:bCs/>
          <w:color w:val="000000"/>
          <w:sz w:val="28"/>
          <w:szCs w:val="28"/>
          <w:lang w:val="en-US" w:eastAsia="zh-CN"/>
        </w:rPr>
        <w:t>4-2服务能力</w:t>
      </w:r>
    </w:p>
    <w:p w14:paraId="4E333A5D">
      <w:pPr>
        <w:numPr>
          <w:ilvl w:val="255"/>
          <w:numId w:val="0"/>
        </w:numPr>
        <w:ind w:firstLine="480" w:firstLineChars="200"/>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包括</w:t>
      </w:r>
      <w:r>
        <w:rPr>
          <w:rFonts w:hint="eastAsia" w:ascii="Times New Roman" w:hAnsi="Times New Roman" w:cs="Times New Roman"/>
          <w:color w:val="auto"/>
          <w:sz w:val="24"/>
        </w:rPr>
        <w:t>仓储能力</w:t>
      </w:r>
      <w:r>
        <w:rPr>
          <w:rFonts w:hint="eastAsia" w:cs="Times New Roman"/>
          <w:color w:val="auto"/>
          <w:sz w:val="24"/>
          <w:lang w:eastAsia="zh-CN"/>
        </w:rPr>
        <w:t>、</w:t>
      </w:r>
      <w:r>
        <w:rPr>
          <w:rFonts w:hint="eastAsia" w:ascii="Times New Roman" w:hAnsi="Times New Roman" w:cs="Times New Roman"/>
          <w:color w:val="auto"/>
          <w:sz w:val="24"/>
        </w:rPr>
        <w:t>上游供应链能力</w:t>
      </w:r>
      <w:r>
        <w:rPr>
          <w:rFonts w:hint="eastAsia" w:cs="Times New Roman"/>
          <w:color w:val="auto"/>
          <w:sz w:val="24"/>
          <w:highlight w:val="none"/>
          <w:lang w:eastAsia="zh-CN"/>
        </w:rPr>
        <w:t>、</w:t>
      </w:r>
      <w:r>
        <w:rPr>
          <w:rFonts w:hint="eastAsia" w:ascii="Times New Roman" w:hAnsi="Times New Roman" w:cs="Times New Roman"/>
          <w:color w:val="auto"/>
          <w:sz w:val="24"/>
        </w:rPr>
        <w:t>配送实力</w:t>
      </w:r>
      <w:r>
        <w:rPr>
          <w:rFonts w:hint="eastAsia" w:cs="Times New Roman"/>
          <w:color w:val="auto"/>
          <w:sz w:val="24"/>
          <w:lang w:val="en-US" w:eastAsia="zh-CN"/>
        </w:rPr>
        <w:t>等资料。</w:t>
      </w:r>
    </w:p>
    <w:p w14:paraId="5B1EEA3A">
      <w:pPr>
        <w:numPr>
          <w:ilvl w:val="255"/>
          <w:numId w:val="0"/>
        </w:numPr>
        <w:rPr>
          <w:rFonts w:ascii="Times New Roman" w:hAnsi="Times New Roman" w:cs="Times New Roman"/>
          <w:color w:val="auto"/>
          <w:sz w:val="24"/>
        </w:rPr>
      </w:pPr>
    </w:p>
    <w:p w14:paraId="39A319EC">
      <w:pPr>
        <w:numPr>
          <w:ilvl w:val="255"/>
          <w:numId w:val="0"/>
        </w:numPr>
        <w:rPr>
          <w:rFonts w:ascii="Times New Roman" w:hAnsi="Times New Roman" w:cs="Times New Roman"/>
          <w:color w:val="auto"/>
          <w:sz w:val="24"/>
        </w:rPr>
      </w:pPr>
    </w:p>
    <w:p w14:paraId="733A5B90">
      <w:pPr>
        <w:numPr>
          <w:ilvl w:val="255"/>
          <w:numId w:val="0"/>
        </w:numPr>
        <w:rPr>
          <w:rFonts w:ascii="Times New Roman" w:hAnsi="Times New Roman" w:cs="Times New Roman"/>
          <w:color w:val="auto"/>
          <w:sz w:val="24"/>
        </w:rPr>
      </w:pPr>
    </w:p>
    <w:p w14:paraId="00E9D3C8">
      <w:pPr>
        <w:numPr>
          <w:ilvl w:val="255"/>
          <w:numId w:val="0"/>
        </w:numPr>
        <w:rPr>
          <w:rFonts w:ascii="Times New Roman" w:hAnsi="Times New Roman" w:cs="Times New Roman"/>
          <w:color w:val="auto"/>
          <w:sz w:val="24"/>
        </w:rPr>
      </w:pPr>
    </w:p>
    <w:p w14:paraId="4C09D097">
      <w:pPr>
        <w:numPr>
          <w:ilvl w:val="255"/>
          <w:numId w:val="0"/>
        </w:numPr>
        <w:rPr>
          <w:rFonts w:ascii="Times New Roman" w:hAnsi="Times New Roman" w:cs="Times New Roman"/>
          <w:color w:val="auto"/>
          <w:sz w:val="24"/>
        </w:rPr>
      </w:pPr>
    </w:p>
    <w:p w14:paraId="35F70ADA">
      <w:pPr>
        <w:numPr>
          <w:ilvl w:val="255"/>
          <w:numId w:val="0"/>
        </w:numPr>
        <w:rPr>
          <w:rFonts w:ascii="Times New Roman" w:hAnsi="Times New Roman" w:cs="Times New Roman"/>
          <w:color w:val="auto"/>
          <w:sz w:val="24"/>
        </w:rPr>
      </w:pPr>
    </w:p>
    <w:p w14:paraId="6AF00CA7">
      <w:pPr>
        <w:numPr>
          <w:ilvl w:val="255"/>
          <w:numId w:val="0"/>
        </w:numPr>
        <w:rPr>
          <w:rFonts w:ascii="Times New Roman" w:hAnsi="Times New Roman" w:cs="Times New Roman"/>
          <w:color w:val="auto"/>
          <w:sz w:val="24"/>
        </w:rPr>
      </w:pPr>
    </w:p>
    <w:p w14:paraId="445FA72A">
      <w:pPr>
        <w:numPr>
          <w:ilvl w:val="255"/>
          <w:numId w:val="0"/>
        </w:numPr>
        <w:rPr>
          <w:rFonts w:ascii="Times New Roman" w:hAnsi="Times New Roman" w:cs="Times New Roman"/>
          <w:color w:val="auto"/>
          <w:sz w:val="24"/>
        </w:rPr>
      </w:pPr>
    </w:p>
    <w:p w14:paraId="4AD1B626">
      <w:pPr>
        <w:numPr>
          <w:ilvl w:val="255"/>
          <w:numId w:val="0"/>
        </w:numPr>
        <w:rPr>
          <w:rFonts w:ascii="Times New Roman" w:hAnsi="Times New Roman" w:cs="Times New Roman"/>
          <w:color w:val="auto"/>
          <w:sz w:val="24"/>
        </w:rPr>
      </w:pPr>
    </w:p>
    <w:p w14:paraId="119EE399">
      <w:pPr>
        <w:numPr>
          <w:ilvl w:val="255"/>
          <w:numId w:val="0"/>
        </w:numPr>
        <w:rPr>
          <w:rFonts w:ascii="Times New Roman" w:hAnsi="Times New Roman" w:cs="Times New Roman"/>
          <w:color w:val="auto"/>
          <w:sz w:val="24"/>
        </w:rPr>
      </w:pPr>
    </w:p>
    <w:p w14:paraId="18724617">
      <w:pPr>
        <w:numPr>
          <w:ilvl w:val="255"/>
          <w:numId w:val="0"/>
        </w:numPr>
        <w:rPr>
          <w:rFonts w:ascii="Times New Roman" w:hAnsi="Times New Roman" w:cs="Times New Roman"/>
          <w:color w:val="auto"/>
          <w:sz w:val="24"/>
        </w:rPr>
      </w:pPr>
    </w:p>
    <w:p w14:paraId="7315D955">
      <w:pPr>
        <w:numPr>
          <w:ilvl w:val="255"/>
          <w:numId w:val="0"/>
        </w:numPr>
        <w:rPr>
          <w:rFonts w:ascii="Times New Roman" w:hAnsi="Times New Roman" w:cs="Times New Roman"/>
          <w:color w:val="auto"/>
          <w:sz w:val="24"/>
        </w:rPr>
      </w:pPr>
    </w:p>
    <w:p w14:paraId="2EA572C9">
      <w:pPr>
        <w:numPr>
          <w:ilvl w:val="255"/>
          <w:numId w:val="0"/>
        </w:numPr>
        <w:rPr>
          <w:rFonts w:ascii="Times New Roman" w:hAnsi="Times New Roman" w:cs="Times New Roman"/>
          <w:color w:val="auto"/>
          <w:sz w:val="24"/>
        </w:rPr>
      </w:pPr>
    </w:p>
    <w:p w14:paraId="5B7B0D8F">
      <w:pPr>
        <w:numPr>
          <w:ilvl w:val="255"/>
          <w:numId w:val="0"/>
        </w:numPr>
        <w:rPr>
          <w:rFonts w:ascii="Times New Roman" w:hAnsi="Times New Roman" w:cs="Times New Roman"/>
          <w:color w:val="auto"/>
          <w:sz w:val="24"/>
        </w:rPr>
      </w:pPr>
    </w:p>
    <w:p w14:paraId="64D1C670">
      <w:pPr>
        <w:numPr>
          <w:ilvl w:val="255"/>
          <w:numId w:val="0"/>
        </w:numPr>
        <w:rPr>
          <w:rFonts w:ascii="Times New Roman" w:hAnsi="Times New Roman" w:cs="Times New Roman"/>
          <w:color w:val="auto"/>
          <w:sz w:val="24"/>
        </w:rPr>
      </w:pPr>
    </w:p>
    <w:p w14:paraId="447EEA3F">
      <w:pPr>
        <w:numPr>
          <w:ilvl w:val="255"/>
          <w:numId w:val="0"/>
        </w:numPr>
        <w:rPr>
          <w:rFonts w:ascii="Times New Roman" w:hAnsi="Times New Roman" w:cs="Times New Roman"/>
          <w:color w:val="auto"/>
          <w:sz w:val="24"/>
        </w:rPr>
      </w:pPr>
    </w:p>
    <w:p w14:paraId="670CC94D">
      <w:pPr>
        <w:numPr>
          <w:ilvl w:val="255"/>
          <w:numId w:val="0"/>
        </w:numPr>
        <w:rPr>
          <w:rFonts w:ascii="Times New Roman" w:hAnsi="Times New Roman" w:cs="Times New Roman"/>
          <w:color w:val="auto"/>
          <w:sz w:val="24"/>
        </w:rPr>
      </w:pPr>
    </w:p>
    <w:p w14:paraId="421C9635">
      <w:pPr>
        <w:numPr>
          <w:ilvl w:val="255"/>
          <w:numId w:val="0"/>
        </w:numPr>
        <w:rPr>
          <w:rFonts w:ascii="Times New Roman" w:hAnsi="Times New Roman" w:cs="Times New Roman"/>
          <w:color w:val="auto"/>
          <w:sz w:val="24"/>
        </w:rPr>
      </w:pPr>
    </w:p>
    <w:p w14:paraId="04E1037D">
      <w:pPr>
        <w:numPr>
          <w:ilvl w:val="255"/>
          <w:numId w:val="0"/>
        </w:numPr>
        <w:rPr>
          <w:rFonts w:ascii="Times New Roman" w:hAnsi="Times New Roman" w:cs="Times New Roman"/>
          <w:color w:val="auto"/>
          <w:sz w:val="24"/>
        </w:rPr>
      </w:pPr>
    </w:p>
    <w:p w14:paraId="3FD29202">
      <w:pPr>
        <w:numPr>
          <w:ilvl w:val="255"/>
          <w:numId w:val="0"/>
        </w:numPr>
        <w:rPr>
          <w:rFonts w:ascii="Times New Roman" w:hAnsi="Times New Roman" w:cs="Times New Roman"/>
          <w:color w:val="auto"/>
          <w:sz w:val="24"/>
        </w:rPr>
      </w:pPr>
    </w:p>
    <w:p w14:paraId="272B944A">
      <w:pPr>
        <w:numPr>
          <w:ilvl w:val="255"/>
          <w:numId w:val="0"/>
        </w:numPr>
        <w:rPr>
          <w:rFonts w:ascii="Times New Roman" w:hAnsi="Times New Roman" w:cs="Times New Roman"/>
          <w:color w:val="auto"/>
          <w:sz w:val="24"/>
        </w:rPr>
      </w:pPr>
    </w:p>
    <w:p w14:paraId="4A5F860A">
      <w:pPr>
        <w:numPr>
          <w:ilvl w:val="255"/>
          <w:numId w:val="0"/>
        </w:numPr>
        <w:rPr>
          <w:rFonts w:ascii="Times New Roman" w:hAnsi="Times New Roman" w:cs="Times New Roman"/>
          <w:color w:val="auto"/>
          <w:sz w:val="24"/>
        </w:rPr>
      </w:pPr>
    </w:p>
    <w:p w14:paraId="10DD5458">
      <w:pPr>
        <w:numPr>
          <w:ilvl w:val="255"/>
          <w:numId w:val="0"/>
        </w:numPr>
        <w:rPr>
          <w:rFonts w:ascii="Times New Roman" w:hAnsi="Times New Roman" w:cs="Times New Roman"/>
          <w:color w:val="auto"/>
          <w:sz w:val="24"/>
        </w:rPr>
      </w:pPr>
    </w:p>
    <w:p w14:paraId="5D77F4D2">
      <w:pPr>
        <w:numPr>
          <w:ilvl w:val="255"/>
          <w:numId w:val="0"/>
        </w:numPr>
        <w:rPr>
          <w:rFonts w:ascii="Times New Roman" w:hAnsi="Times New Roman" w:cs="Times New Roman"/>
          <w:color w:val="auto"/>
          <w:sz w:val="24"/>
        </w:rPr>
      </w:pPr>
    </w:p>
    <w:p w14:paraId="551CA2AB">
      <w:pPr>
        <w:numPr>
          <w:ilvl w:val="255"/>
          <w:numId w:val="0"/>
        </w:numPr>
        <w:rPr>
          <w:rFonts w:ascii="Times New Roman" w:hAnsi="Times New Roman" w:cs="Times New Roman"/>
          <w:color w:val="auto"/>
          <w:sz w:val="24"/>
        </w:rPr>
      </w:pPr>
    </w:p>
    <w:p w14:paraId="0AB39B7C">
      <w:pPr>
        <w:numPr>
          <w:ilvl w:val="255"/>
          <w:numId w:val="0"/>
        </w:numPr>
        <w:rPr>
          <w:rFonts w:ascii="Times New Roman" w:hAnsi="Times New Roman" w:cs="Times New Roman"/>
          <w:color w:val="auto"/>
          <w:sz w:val="24"/>
        </w:rPr>
      </w:pPr>
    </w:p>
    <w:p w14:paraId="07EAA9BF">
      <w:pPr>
        <w:numPr>
          <w:ilvl w:val="255"/>
          <w:numId w:val="0"/>
        </w:numPr>
        <w:rPr>
          <w:rFonts w:ascii="Times New Roman" w:hAnsi="Times New Roman" w:cs="Times New Roman"/>
          <w:color w:val="auto"/>
          <w:sz w:val="24"/>
        </w:rPr>
      </w:pPr>
    </w:p>
    <w:p w14:paraId="5B49292A">
      <w:pPr>
        <w:numPr>
          <w:ilvl w:val="255"/>
          <w:numId w:val="0"/>
        </w:numPr>
        <w:rPr>
          <w:rFonts w:ascii="Times New Roman" w:hAnsi="Times New Roman" w:cs="Times New Roman"/>
          <w:color w:val="auto"/>
          <w:sz w:val="24"/>
        </w:rPr>
      </w:pPr>
    </w:p>
    <w:p w14:paraId="55A3BFA3">
      <w:pPr>
        <w:numPr>
          <w:ilvl w:val="255"/>
          <w:numId w:val="0"/>
        </w:numPr>
        <w:rPr>
          <w:rFonts w:ascii="Times New Roman" w:hAnsi="Times New Roman" w:cs="Times New Roman"/>
          <w:color w:val="auto"/>
          <w:sz w:val="24"/>
        </w:rPr>
      </w:pPr>
    </w:p>
    <w:p w14:paraId="29442C6C">
      <w:pPr>
        <w:numPr>
          <w:ilvl w:val="255"/>
          <w:numId w:val="0"/>
        </w:numPr>
        <w:rPr>
          <w:rFonts w:ascii="Times New Roman" w:hAnsi="Times New Roman" w:cs="Times New Roman"/>
          <w:color w:val="auto"/>
          <w:sz w:val="24"/>
        </w:rPr>
      </w:pPr>
    </w:p>
    <w:p w14:paraId="4C223784">
      <w:pPr>
        <w:numPr>
          <w:ilvl w:val="255"/>
          <w:numId w:val="0"/>
        </w:numPr>
        <w:rPr>
          <w:rFonts w:ascii="Times New Roman" w:hAnsi="Times New Roman" w:cs="Times New Roman"/>
          <w:color w:val="auto"/>
          <w:sz w:val="24"/>
        </w:rPr>
      </w:pPr>
    </w:p>
    <w:p w14:paraId="2CC41895">
      <w:pPr>
        <w:numPr>
          <w:ilvl w:val="255"/>
          <w:numId w:val="0"/>
        </w:numPr>
        <w:rPr>
          <w:rFonts w:ascii="Times New Roman" w:hAnsi="Times New Roman" w:cs="Times New Roman"/>
          <w:color w:val="auto"/>
          <w:sz w:val="24"/>
        </w:rPr>
      </w:pPr>
    </w:p>
    <w:p w14:paraId="32D0D16D">
      <w:pPr>
        <w:numPr>
          <w:ilvl w:val="255"/>
          <w:numId w:val="0"/>
        </w:numPr>
        <w:rPr>
          <w:rFonts w:ascii="Times New Roman" w:hAnsi="Times New Roman" w:cs="Times New Roman"/>
          <w:color w:val="auto"/>
          <w:sz w:val="24"/>
        </w:rPr>
      </w:pPr>
    </w:p>
    <w:p w14:paraId="7D96E1FA">
      <w:pPr>
        <w:numPr>
          <w:ilvl w:val="255"/>
          <w:numId w:val="0"/>
        </w:numPr>
        <w:rPr>
          <w:rFonts w:ascii="Times New Roman" w:hAnsi="Times New Roman" w:cs="Times New Roman"/>
          <w:color w:val="auto"/>
          <w:sz w:val="24"/>
        </w:rPr>
      </w:pPr>
    </w:p>
    <w:p w14:paraId="3894B1F8">
      <w:pPr>
        <w:numPr>
          <w:ilvl w:val="255"/>
          <w:numId w:val="0"/>
        </w:numPr>
        <w:rPr>
          <w:rFonts w:ascii="Times New Roman" w:hAnsi="Times New Roman" w:cs="Times New Roman"/>
          <w:color w:val="auto"/>
          <w:sz w:val="24"/>
        </w:rPr>
      </w:pPr>
    </w:p>
    <w:p w14:paraId="322DC40A">
      <w:pPr>
        <w:numPr>
          <w:ilvl w:val="255"/>
          <w:numId w:val="0"/>
        </w:numPr>
        <w:rPr>
          <w:rFonts w:ascii="Times New Roman" w:hAnsi="Times New Roman" w:cs="Times New Roman"/>
          <w:color w:val="auto"/>
          <w:sz w:val="24"/>
        </w:rPr>
      </w:pPr>
    </w:p>
    <w:p w14:paraId="7A2E8725">
      <w:pPr>
        <w:numPr>
          <w:ilvl w:val="255"/>
          <w:numId w:val="0"/>
        </w:numPr>
        <w:rPr>
          <w:rFonts w:ascii="Times New Roman" w:hAnsi="Times New Roman" w:cs="Times New Roman"/>
          <w:color w:val="auto"/>
          <w:sz w:val="24"/>
        </w:rPr>
      </w:pPr>
    </w:p>
    <w:p w14:paraId="0219C217">
      <w:pPr>
        <w:numPr>
          <w:ilvl w:val="255"/>
          <w:numId w:val="0"/>
        </w:numPr>
        <w:rPr>
          <w:rFonts w:ascii="Times New Roman" w:hAnsi="Times New Roman" w:cs="Times New Roman"/>
          <w:color w:val="auto"/>
          <w:sz w:val="24"/>
        </w:rPr>
      </w:pPr>
    </w:p>
    <w:p w14:paraId="2FBC84DE">
      <w:pPr>
        <w:numPr>
          <w:ilvl w:val="255"/>
          <w:numId w:val="0"/>
        </w:numPr>
        <w:rPr>
          <w:rFonts w:ascii="Times New Roman" w:hAnsi="Times New Roman" w:cs="Times New Roman"/>
          <w:color w:val="auto"/>
          <w:sz w:val="24"/>
        </w:rPr>
      </w:pPr>
    </w:p>
    <w:p w14:paraId="358C91C8">
      <w:pPr>
        <w:numPr>
          <w:ilvl w:val="255"/>
          <w:numId w:val="0"/>
        </w:numPr>
        <w:rPr>
          <w:rFonts w:ascii="Times New Roman" w:hAnsi="Times New Roman" w:cs="Times New Roman"/>
          <w:color w:val="auto"/>
          <w:sz w:val="24"/>
        </w:rPr>
      </w:pPr>
    </w:p>
    <w:p w14:paraId="07DEFF08">
      <w:pPr>
        <w:numPr>
          <w:ilvl w:val="255"/>
          <w:numId w:val="0"/>
        </w:numPr>
        <w:rPr>
          <w:rFonts w:ascii="Times New Roman" w:hAnsi="Times New Roman" w:cs="Times New Roman"/>
          <w:color w:val="auto"/>
          <w:sz w:val="24"/>
        </w:rPr>
      </w:pPr>
    </w:p>
    <w:p w14:paraId="72409737">
      <w:pPr>
        <w:numPr>
          <w:ilvl w:val="255"/>
          <w:numId w:val="0"/>
        </w:numPr>
        <w:rPr>
          <w:rFonts w:ascii="Times New Roman" w:hAnsi="Times New Roman" w:cs="Times New Roman"/>
          <w:color w:val="auto"/>
          <w:sz w:val="24"/>
        </w:rPr>
      </w:pPr>
    </w:p>
    <w:p w14:paraId="062C49EB">
      <w:pPr>
        <w:numPr>
          <w:ilvl w:val="255"/>
          <w:numId w:val="0"/>
        </w:numPr>
        <w:rPr>
          <w:rFonts w:ascii="Times New Roman" w:hAnsi="Times New Roman" w:cs="Times New Roman"/>
          <w:color w:val="auto"/>
          <w:sz w:val="24"/>
        </w:rPr>
      </w:pPr>
    </w:p>
    <w:bookmarkEnd w:id="60"/>
    <w:bookmarkEnd w:id="61"/>
    <w:p w14:paraId="6066A2A3">
      <w:pPr>
        <w:numPr>
          <w:ilvl w:val="0"/>
          <w:numId w:val="0"/>
        </w:numPr>
        <w:spacing w:line="440" w:lineRule="exact"/>
        <w:jc w:val="center"/>
        <w:rPr>
          <w:rFonts w:ascii="宋体" w:hAnsi="宋体" w:eastAsia="宋体" w:cs="宋体"/>
          <w:b/>
          <w:bCs/>
          <w:color w:val="000000"/>
          <w:sz w:val="28"/>
          <w:szCs w:val="28"/>
        </w:rPr>
      </w:pPr>
      <w:bookmarkStart w:id="62" w:name="_Toc22303_WPSOffice_Level1"/>
      <w:bookmarkStart w:id="63" w:name="_Toc13165_WPSOffice_Level1"/>
      <w:bookmarkStart w:id="64" w:name="_Toc27648_WPSOffice_Level1"/>
      <w:bookmarkStart w:id="65" w:name="_Toc31963_WPSOffice_Level1"/>
      <w:bookmarkStart w:id="66" w:name="_Toc2428_WPSOffice_Level1"/>
      <w:bookmarkStart w:id="67" w:name="_Toc8137_WPSOffice_Level1"/>
      <w:bookmarkStart w:id="68" w:name="_Toc19034_WPSOffice_Level1"/>
      <w:r>
        <w:rPr>
          <w:rFonts w:hint="eastAsia" w:ascii="宋体" w:hAnsi="宋体" w:cs="宋体"/>
          <w:b/>
          <w:bCs/>
          <w:color w:val="000000"/>
          <w:sz w:val="28"/>
          <w:szCs w:val="28"/>
          <w:lang w:val="en-US" w:eastAsia="zh-CN"/>
        </w:rPr>
        <w:t>4-3</w:t>
      </w:r>
      <w:r>
        <w:rPr>
          <w:rFonts w:ascii="宋体" w:hAnsi="宋体" w:eastAsia="宋体" w:cs="宋体"/>
          <w:b/>
          <w:bCs/>
          <w:color w:val="000000"/>
          <w:sz w:val="28"/>
          <w:szCs w:val="28"/>
        </w:rPr>
        <w:t>服务方案</w:t>
      </w:r>
    </w:p>
    <w:p w14:paraId="6DF95F4B">
      <w:pPr>
        <w:numPr>
          <w:ilvl w:val="0"/>
          <w:numId w:val="0"/>
        </w:numPr>
        <w:spacing w:line="440" w:lineRule="exact"/>
        <w:ind w:firstLine="420" w:firstLineChars="200"/>
        <w:jc w:val="both"/>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报名人</w:t>
      </w:r>
      <w:r>
        <w:rPr>
          <w:rFonts w:ascii="宋体" w:hAnsi="宋体" w:eastAsia="宋体" w:cs="宋体"/>
          <w:b w:val="0"/>
          <w:bCs w:val="0"/>
          <w:color w:val="000000"/>
          <w:sz w:val="21"/>
          <w:szCs w:val="21"/>
        </w:rPr>
        <w:t>应按项目特点评</w:t>
      </w:r>
      <w:r>
        <w:rPr>
          <w:rFonts w:hint="eastAsia" w:ascii="宋体" w:hAnsi="宋体" w:cs="宋体"/>
          <w:b w:val="0"/>
          <w:bCs w:val="0"/>
          <w:color w:val="000000"/>
          <w:sz w:val="21"/>
          <w:szCs w:val="21"/>
          <w:lang w:val="en-US" w:eastAsia="zh-CN"/>
        </w:rPr>
        <w:t>审</w:t>
      </w:r>
      <w:r>
        <w:rPr>
          <w:rFonts w:ascii="宋体" w:hAnsi="宋体" w:eastAsia="宋体" w:cs="宋体"/>
          <w:b w:val="0"/>
          <w:bCs w:val="0"/>
          <w:color w:val="000000"/>
          <w:sz w:val="21"/>
          <w:szCs w:val="21"/>
        </w:rPr>
        <w:t>办法中服务方案要求编制服务方案</w:t>
      </w:r>
      <w:r>
        <w:rPr>
          <w:rFonts w:ascii="TimesNewRomanPSMT" w:hAnsi="TimesNewRomanPSMT" w:eastAsia="TimesNewRomanPSMT" w:cs="TimesNewRomanPSMT"/>
          <w:b w:val="0"/>
          <w:bCs w:val="0"/>
          <w:color w:val="000000"/>
          <w:sz w:val="21"/>
          <w:szCs w:val="21"/>
        </w:rPr>
        <w:t>(</w:t>
      </w:r>
      <w:r>
        <w:rPr>
          <w:rFonts w:ascii="宋体" w:hAnsi="宋体" w:eastAsia="宋体" w:cs="宋体"/>
          <w:b w:val="0"/>
          <w:bCs w:val="0"/>
          <w:color w:val="000000"/>
          <w:sz w:val="21"/>
          <w:szCs w:val="21"/>
        </w:rPr>
        <w:t>文字宜精炼、内容具有针对性</w:t>
      </w:r>
      <w:r>
        <w:rPr>
          <w:rFonts w:hint="default" w:ascii="TimesNewRomanPSMT" w:hAnsi="TimesNewRomanPSMT" w:eastAsia="TimesNewRomanPSMT" w:cs="TimesNewRomanPSMT"/>
          <w:b w:val="0"/>
          <w:bCs w:val="0"/>
          <w:color w:val="000000"/>
          <w:sz w:val="21"/>
          <w:szCs w:val="21"/>
        </w:rPr>
        <w:t>)</w:t>
      </w:r>
      <w:r>
        <w:rPr>
          <w:rFonts w:hint="eastAsia" w:ascii="TimesNewRomanPSMT" w:hAnsi="TimesNewRomanPSMT" w:eastAsia="宋体" w:cs="TimesNewRomanPSMT"/>
          <w:b w:val="0"/>
          <w:bCs w:val="0"/>
          <w:color w:val="000000"/>
          <w:sz w:val="21"/>
          <w:szCs w:val="21"/>
          <w:lang w:eastAsia="zh-CN"/>
        </w:rPr>
        <w:t>，</w:t>
      </w:r>
      <w:r>
        <w:rPr>
          <w:rFonts w:hint="eastAsia" w:ascii="TimesNewRomanPSMT" w:hAnsi="TimesNewRomanPSMT" w:eastAsia="宋体" w:cs="TimesNewRomanPSMT"/>
          <w:b w:val="0"/>
          <w:bCs w:val="0"/>
          <w:color w:val="000000"/>
          <w:sz w:val="21"/>
          <w:szCs w:val="21"/>
          <w:lang w:val="en-US" w:eastAsia="zh-CN"/>
        </w:rPr>
        <w:t>包括质量控制方案、应急响应方案、售后方案。</w:t>
      </w:r>
    </w:p>
    <w:p w14:paraId="1FB7C67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12167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C85BA4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EA85C1F">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BBF77F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3823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87E5943">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AA621B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2DACCBD">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82B569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33671E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C302F9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7EFFD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20EA1A3">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B0720E3">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CA0184E">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0E3171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1225BF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34437C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9DEE256">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8EBDB0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C29129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8FD563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7B3731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E78EFE">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46BCB06">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994B9AE">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6053736">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97DD8AC">
      <w:pPr>
        <w:rPr>
          <w:rFonts w:ascii="宋体" w:hAnsi="宋体" w:eastAsia="宋体" w:cs="宋体"/>
          <w:b w:val="0"/>
          <w:bCs w:val="0"/>
          <w:color w:val="000000"/>
          <w:sz w:val="21"/>
          <w:szCs w:val="21"/>
        </w:rPr>
      </w:pPr>
    </w:p>
    <w:p w14:paraId="40D06D47">
      <w:pPr>
        <w:spacing w:line="440" w:lineRule="exact"/>
        <w:jc w:val="center"/>
        <w:rPr>
          <w:rFonts w:hint="eastAsia" w:eastAsia="黑体" w:cs="Times New Roman"/>
          <w:color w:val="auto"/>
          <w:sz w:val="28"/>
          <w:szCs w:val="28"/>
          <w:lang w:val="en-US" w:eastAsia="zh-CN"/>
        </w:rPr>
      </w:pPr>
      <w:r>
        <w:rPr>
          <w:rFonts w:hint="eastAsia" w:ascii="宋体" w:hAnsi="宋体" w:cs="宋体"/>
          <w:b/>
          <w:bCs/>
          <w:color w:val="000000"/>
          <w:sz w:val="28"/>
          <w:szCs w:val="28"/>
          <w:lang w:val="en-US" w:eastAsia="zh-CN"/>
        </w:rPr>
        <w:t>4-4</w:t>
      </w:r>
      <w:r>
        <w:rPr>
          <w:rFonts w:hint="eastAsia" w:eastAsia="黑体" w:cs="Times New Roman"/>
          <w:color w:val="auto"/>
          <w:sz w:val="28"/>
          <w:szCs w:val="28"/>
          <w:lang w:val="en-US" w:eastAsia="zh-CN"/>
        </w:rPr>
        <w:t>报价</w:t>
      </w:r>
    </w:p>
    <w:p w14:paraId="55208A42">
      <w:pPr>
        <w:spacing w:line="440" w:lineRule="exact"/>
        <w:jc w:val="center"/>
        <w:rPr>
          <w:rFonts w:hint="eastAsia" w:eastAsia="黑体" w:cs="Times New Roman"/>
          <w:color w:val="auto"/>
          <w:sz w:val="28"/>
          <w:szCs w:val="28"/>
          <w:lang w:val="en-US" w:eastAsia="en-US"/>
        </w:rPr>
      </w:pPr>
    </w:p>
    <w:tbl>
      <w:tblPr>
        <w:tblStyle w:val="13"/>
        <w:tblpPr w:leftFromText="180" w:rightFromText="180" w:vertAnchor="text" w:horzAnchor="page" w:tblpX="1253" w:tblpY="197"/>
        <w:tblOverlap w:val="never"/>
        <w:tblW w:w="99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512"/>
        <w:gridCol w:w="4068"/>
        <w:gridCol w:w="1168"/>
        <w:gridCol w:w="2203"/>
      </w:tblGrid>
      <w:tr w14:paraId="6F570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1008" w:type="dxa"/>
            <w:tcBorders>
              <w:top w:val="single" w:color="000000" w:sz="10" w:space="0"/>
              <w:left w:val="single" w:color="000000" w:sz="10" w:space="0"/>
            </w:tcBorders>
            <w:vAlign w:val="top"/>
          </w:tcPr>
          <w:p w14:paraId="507A6E61">
            <w:pPr>
              <w:widowControl/>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eastAsia="en-US"/>
              </w:rPr>
            </w:pPr>
          </w:p>
          <w:p w14:paraId="6DB3A898">
            <w:pPr>
              <w:kinsoku w:val="0"/>
              <w:autoSpaceDE w:val="0"/>
              <w:autoSpaceDN w:val="0"/>
              <w:adjustRightInd w:val="0"/>
              <w:snapToGrid w:val="0"/>
              <w:spacing w:before="78" w:line="221" w:lineRule="auto"/>
              <w:ind w:left="25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1512" w:type="dxa"/>
            <w:tcBorders>
              <w:top w:val="single" w:color="000000" w:sz="10" w:space="0"/>
            </w:tcBorders>
            <w:vAlign w:val="top"/>
          </w:tcPr>
          <w:p w14:paraId="7C7DF302">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299EF4FF">
            <w:pPr>
              <w:kinsoku w:val="0"/>
              <w:autoSpaceDE w:val="0"/>
              <w:autoSpaceDN w:val="0"/>
              <w:adjustRightInd w:val="0"/>
              <w:snapToGrid w:val="0"/>
              <w:spacing w:before="78" w:line="220" w:lineRule="auto"/>
              <w:ind w:left="27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项目名称</w:t>
            </w:r>
          </w:p>
        </w:tc>
        <w:tc>
          <w:tcPr>
            <w:tcW w:w="4068" w:type="dxa"/>
            <w:tcBorders>
              <w:top w:val="single" w:color="000000" w:sz="10" w:space="0"/>
            </w:tcBorders>
            <w:vAlign w:val="top"/>
          </w:tcPr>
          <w:p w14:paraId="0091FFCB">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46E55975">
            <w:pPr>
              <w:kinsoku w:val="0"/>
              <w:autoSpaceDE w:val="0"/>
              <w:autoSpaceDN w:val="0"/>
              <w:adjustRightInd w:val="0"/>
              <w:snapToGrid w:val="0"/>
              <w:spacing w:before="78" w:line="219" w:lineRule="auto"/>
              <w:ind w:left="105"/>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计算基数</w:t>
            </w:r>
          </w:p>
        </w:tc>
        <w:tc>
          <w:tcPr>
            <w:tcW w:w="1168" w:type="dxa"/>
            <w:tcBorders>
              <w:top w:val="single" w:color="000000" w:sz="10" w:space="0"/>
            </w:tcBorders>
            <w:vAlign w:val="top"/>
          </w:tcPr>
          <w:p w14:paraId="0D24B272">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3F9A171D">
            <w:pPr>
              <w:kinsoku w:val="0"/>
              <w:autoSpaceDE w:val="0"/>
              <w:autoSpaceDN w:val="0"/>
              <w:adjustRightInd w:val="0"/>
              <w:snapToGrid w:val="0"/>
              <w:spacing w:before="78" w:line="21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2"/>
                <w:kern w:val="0"/>
                <w:sz w:val="24"/>
                <w:szCs w:val="24"/>
                <w:lang w:val="en-US" w:eastAsia="en-US" w:bidi="ar-SA"/>
              </w:rPr>
              <w:t>费率</w:t>
            </w:r>
          </w:p>
        </w:tc>
        <w:tc>
          <w:tcPr>
            <w:tcW w:w="2203" w:type="dxa"/>
            <w:tcBorders>
              <w:top w:val="single" w:color="000000" w:sz="10" w:space="0"/>
              <w:right w:val="single" w:color="000000" w:sz="10" w:space="0"/>
            </w:tcBorders>
            <w:vAlign w:val="top"/>
          </w:tcPr>
          <w:p w14:paraId="17914AE8">
            <w:pPr>
              <w:widowControl/>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eastAsia="en-US"/>
              </w:rPr>
            </w:pPr>
          </w:p>
          <w:p w14:paraId="58960D1C">
            <w:pPr>
              <w:kinsoku w:val="0"/>
              <w:autoSpaceDE w:val="0"/>
              <w:autoSpaceDN w:val="0"/>
              <w:adjustRightInd w:val="0"/>
              <w:snapToGrid w:val="0"/>
              <w:spacing w:before="78" w:line="221" w:lineRule="auto"/>
              <w:ind w:left="5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备注</w:t>
            </w:r>
          </w:p>
        </w:tc>
      </w:tr>
      <w:tr w14:paraId="0BEA0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3" w:hRule="atLeast"/>
        </w:trPr>
        <w:tc>
          <w:tcPr>
            <w:tcW w:w="1008" w:type="dxa"/>
            <w:tcBorders>
              <w:left w:val="single" w:color="000000" w:sz="10" w:space="0"/>
            </w:tcBorders>
            <w:vAlign w:val="top"/>
          </w:tcPr>
          <w:p w14:paraId="56AAE72B">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1C02BD6C">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19256497">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43618BAD">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0C389FEA">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1E49C78E">
            <w:pPr>
              <w:kinsoku w:val="0"/>
              <w:autoSpaceDE w:val="0"/>
              <w:autoSpaceDN w:val="0"/>
              <w:adjustRightInd w:val="0"/>
              <w:snapToGrid w:val="0"/>
              <w:spacing w:before="78" w:line="241" w:lineRule="auto"/>
              <w:ind w:left="45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w:t>
            </w:r>
          </w:p>
        </w:tc>
        <w:tc>
          <w:tcPr>
            <w:tcW w:w="1512" w:type="dxa"/>
            <w:vAlign w:val="top"/>
          </w:tcPr>
          <w:p w14:paraId="096F4C9C">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41546777">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49567F6E">
            <w:pPr>
              <w:kinsoku w:val="0"/>
              <w:autoSpaceDE w:val="0"/>
              <w:autoSpaceDN w:val="0"/>
              <w:adjustRightInd w:val="0"/>
              <w:snapToGrid w:val="0"/>
              <w:spacing w:before="288" w:line="219" w:lineRule="auto"/>
              <w:jc w:val="left"/>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安徽驿佳商贸有限公司连锁门店生鲜招商公告</w:t>
            </w:r>
          </w:p>
        </w:tc>
        <w:tc>
          <w:tcPr>
            <w:tcW w:w="4068" w:type="dxa"/>
            <w:vAlign w:val="top"/>
          </w:tcPr>
          <w:p w14:paraId="7A4F4A3D">
            <w:pPr>
              <w:kinsoku w:val="0"/>
              <w:autoSpaceDE w:val="0"/>
              <w:autoSpaceDN w:val="0"/>
              <w:adjustRightInd w:val="0"/>
              <w:snapToGrid w:val="0"/>
              <w:spacing w:before="305" w:line="435" w:lineRule="auto"/>
              <w:ind w:right="102"/>
              <w:jc w:val="both"/>
              <w:textAlignment w:val="baseline"/>
              <w:rPr>
                <w:rFonts w:ascii="宋体" w:hAnsi="宋体" w:eastAsia="宋体" w:cs="宋体"/>
                <w:snapToGrid w:val="0"/>
                <w:color w:val="000000"/>
                <w:spacing w:val="1"/>
                <w:kern w:val="0"/>
                <w:sz w:val="24"/>
                <w:szCs w:val="24"/>
                <w:lang w:val="en-US" w:eastAsia="en-US" w:bidi="ar-SA"/>
              </w:rPr>
            </w:pPr>
          </w:p>
          <w:p w14:paraId="73E865B4">
            <w:pPr>
              <w:kinsoku w:val="0"/>
              <w:autoSpaceDE w:val="0"/>
              <w:autoSpaceDN w:val="0"/>
              <w:adjustRightInd w:val="0"/>
              <w:snapToGrid w:val="0"/>
              <w:spacing w:before="305" w:line="435" w:lineRule="auto"/>
              <w:ind w:right="102"/>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参照供货所在地区</w:t>
            </w:r>
            <w:r>
              <w:rPr>
                <w:rFonts w:hint="eastAsia" w:ascii="宋体" w:hAnsi="宋体" w:eastAsia="宋体" w:cs="宋体"/>
                <w:snapToGrid w:val="0"/>
                <w:color w:val="000000"/>
                <w:spacing w:val="-2"/>
                <w:kern w:val="0"/>
                <w:sz w:val="24"/>
                <w:szCs w:val="24"/>
                <w:lang w:val="en-US" w:eastAsia="zh-CN" w:bidi="ar-SA"/>
              </w:rPr>
              <w:t>连锁超市（如合家福、永辉、大润发等）</w:t>
            </w:r>
            <w:r>
              <w:rPr>
                <w:rFonts w:ascii="宋体" w:hAnsi="宋体" w:eastAsia="宋体" w:cs="宋体"/>
                <w:snapToGrid w:val="0"/>
                <w:color w:val="000000"/>
                <w:spacing w:val="-2"/>
                <w:kern w:val="0"/>
                <w:sz w:val="24"/>
                <w:szCs w:val="24"/>
                <w:lang w:val="en-US" w:eastAsia="en-US" w:bidi="ar-SA"/>
              </w:rPr>
              <w:t>的</w:t>
            </w:r>
            <w:r>
              <w:rPr>
                <w:rFonts w:hint="eastAsia" w:ascii="宋体" w:hAnsi="宋体" w:eastAsia="宋体" w:cs="宋体"/>
                <w:snapToGrid w:val="0"/>
                <w:color w:val="000000"/>
                <w:spacing w:val="-2"/>
                <w:kern w:val="0"/>
                <w:sz w:val="24"/>
                <w:szCs w:val="24"/>
                <w:lang w:val="en-US" w:eastAsia="zh-CN" w:bidi="ar-SA"/>
              </w:rPr>
              <w:t>价格</w:t>
            </w:r>
            <w:r>
              <w:rPr>
                <w:rFonts w:ascii="宋体" w:hAnsi="宋体" w:eastAsia="宋体" w:cs="宋体"/>
                <w:snapToGrid w:val="0"/>
                <w:color w:val="000000"/>
                <w:spacing w:val="-2"/>
                <w:kern w:val="0"/>
                <w:sz w:val="24"/>
                <w:szCs w:val="24"/>
                <w:lang w:val="en-US" w:eastAsia="en-US" w:bidi="ar-SA"/>
              </w:rPr>
              <w:t>核定基准价。</w:t>
            </w:r>
          </w:p>
        </w:tc>
        <w:tc>
          <w:tcPr>
            <w:tcW w:w="1168" w:type="dxa"/>
            <w:vAlign w:val="top"/>
          </w:tcPr>
          <w:p w14:paraId="0BB02A02">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5F1BA307">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09B04955">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46C01022">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573C35DF">
            <w:pPr>
              <w:widowControl/>
              <w:kinsoku w:val="0"/>
              <w:autoSpaceDE w:val="0"/>
              <w:autoSpaceDN w:val="0"/>
              <w:adjustRightInd w:val="0"/>
              <w:snapToGrid w:val="0"/>
              <w:spacing w:line="273" w:lineRule="auto"/>
              <w:jc w:val="left"/>
              <w:textAlignment w:val="baseline"/>
              <w:rPr>
                <w:rFonts w:hint="eastAsia" w:ascii="Arial" w:hAnsi="Arial" w:eastAsia="Arial" w:cs="Arial"/>
                <w:snapToGrid w:val="0"/>
                <w:color w:val="000000"/>
                <w:kern w:val="0"/>
                <w:sz w:val="21"/>
                <w:szCs w:val="21"/>
                <w:lang w:eastAsia="en-US"/>
              </w:rPr>
            </w:pPr>
            <w:r>
              <w:rPr>
                <w:rFonts w:hint="eastAsia" w:ascii="Arial" w:hAnsi="Arial" w:eastAsia="Arial" w:cs="Arial"/>
                <w:snapToGrid w:val="0"/>
                <w:color w:val="000000"/>
                <w:kern w:val="0"/>
                <w:sz w:val="21"/>
                <w:szCs w:val="21"/>
                <w:lang w:eastAsia="en-US"/>
              </w:rPr>
              <w:t>例：90.00%</w:t>
            </w:r>
          </w:p>
          <w:p w14:paraId="0BECE006">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Arial" w:cs="Arial"/>
                <w:snapToGrid w:val="0"/>
                <w:color w:val="000000"/>
                <w:kern w:val="0"/>
                <w:sz w:val="21"/>
                <w:szCs w:val="21"/>
                <w:lang w:eastAsia="en-US"/>
              </w:rPr>
              <w:t>（填报费率时删</w:t>
            </w:r>
            <w:bookmarkStart w:id="69" w:name="_GoBack"/>
            <w:bookmarkEnd w:id="69"/>
            <w:r>
              <w:rPr>
                <w:rFonts w:hint="eastAsia" w:ascii="Arial" w:hAnsi="Arial" w:eastAsia="Arial" w:cs="Arial"/>
                <w:snapToGrid w:val="0"/>
                <w:color w:val="000000"/>
                <w:kern w:val="0"/>
                <w:sz w:val="21"/>
                <w:szCs w:val="21"/>
                <w:lang w:eastAsia="en-US"/>
              </w:rPr>
              <w:t>除）</w:t>
            </w:r>
          </w:p>
          <w:p w14:paraId="05EDC1E6">
            <w:pPr>
              <w:kinsoku w:val="0"/>
              <w:autoSpaceDE w:val="0"/>
              <w:autoSpaceDN w:val="0"/>
              <w:adjustRightInd w:val="0"/>
              <w:snapToGrid w:val="0"/>
              <w:spacing w:before="78" w:line="239" w:lineRule="auto"/>
              <w:ind w:left="512"/>
              <w:jc w:val="left"/>
              <w:textAlignment w:val="baseline"/>
              <w:rPr>
                <w:rFonts w:ascii="宋体" w:hAnsi="宋体" w:eastAsia="宋体" w:cs="宋体"/>
                <w:snapToGrid w:val="0"/>
                <w:color w:val="000000"/>
                <w:kern w:val="0"/>
                <w:sz w:val="24"/>
                <w:szCs w:val="24"/>
                <w:lang w:val="en-US" w:eastAsia="en-US" w:bidi="ar-SA"/>
              </w:rPr>
            </w:pPr>
          </w:p>
        </w:tc>
        <w:tc>
          <w:tcPr>
            <w:tcW w:w="2203" w:type="dxa"/>
            <w:tcBorders>
              <w:right w:val="single" w:color="000000" w:sz="10" w:space="0"/>
            </w:tcBorders>
            <w:vAlign w:val="top"/>
          </w:tcPr>
          <w:p w14:paraId="3C9531FC">
            <w:pPr>
              <w:kinsoku w:val="0"/>
              <w:autoSpaceDE w:val="0"/>
              <w:autoSpaceDN w:val="0"/>
              <w:adjustRightInd w:val="0"/>
              <w:snapToGrid w:val="0"/>
              <w:spacing w:before="247" w:line="439" w:lineRule="auto"/>
              <w:ind w:left="120" w:right="96" w:firstLine="11"/>
              <w:jc w:val="left"/>
              <w:textAlignment w:val="baseline"/>
              <w:rPr>
                <w:rFonts w:ascii="宋体" w:hAnsi="宋体" w:eastAsia="宋体" w:cs="宋体"/>
                <w:snapToGrid w:val="0"/>
                <w:color w:val="000000"/>
                <w:kern w:val="0"/>
                <w:sz w:val="24"/>
                <w:szCs w:val="24"/>
                <w:lang w:val="en-US" w:eastAsia="en-US" w:bidi="ar-SA"/>
              </w:rPr>
            </w:pPr>
            <w:r>
              <w:rPr>
                <w:rFonts w:ascii="Calibri" w:hAnsi="Calibri" w:eastAsia="Calibri" w:cs="Calibri"/>
                <w:snapToGrid w:val="0"/>
                <w:color w:val="000000"/>
                <w:spacing w:val="-8"/>
                <w:kern w:val="0"/>
                <w:sz w:val="24"/>
                <w:szCs w:val="24"/>
                <w:lang w:val="en-US" w:eastAsia="en-US" w:bidi="ar-SA"/>
              </w:rPr>
              <w:t>1.</w:t>
            </w:r>
            <w:r>
              <w:rPr>
                <w:rFonts w:ascii="Calibri" w:hAnsi="Calibri" w:eastAsia="Calibri" w:cs="Calibri"/>
                <w:snapToGrid w:val="0"/>
                <w:color w:val="000000"/>
                <w:spacing w:val="23"/>
                <w:w w:val="101"/>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费率用百</w:t>
            </w:r>
            <w:r>
              <w:rPr>
                <w:rFonts w:ascii="宋体" w:hAnsi="宋体" w:eastAsia="宋体" w:cs="宋体"/>
                <w:snapToGrid w:val="0"/>
                <w:color w:val="000000"/>
                <w:spacing w:val="-4"/>
                <w:kern w:val="0"/>
                <w:sz w:val="24"/>
                <w:szCs w:val="24"/>
                <w:lang w:val="en-US" w:eastAsia="en-US" w:bidi="ar-SA"/>
              </w:rPr>
              <w:t>分数表示，并</w:t>
            </w:r>
            <w:r>
              <w:rPr>
                <w:rFonts w:ascii="宋体" w:hAnsi="宋体" w:eastAsia="宋体" w:cs="宋体"/>
                <w:snapToGrid w:val="0"/>
                <w:color w:val="000000"/>
                <w:spacing w:val="-2"/>
                <w:kern w:val="0"/>
                <w:sz w:val="24"/>
                <w:szCs w:val="24"/>
                <w:lang w:val="en-US" w:eastAsia="en-US" w:bidi="ar-SA"/>
              </w:rPr>
              <w:t>精确到小数</w:t>
            </w:r>
          </w:p>
          <w:p w14:paraId="332EFFDB">
            <w:pPr>
              <w:kinsoku w:val="0"/>
              <w:autoSpaceDE w:val="0"/>
              <w:autoSpaceDN w:val="0"/>
              <w:adjustRightInd w:val="0"/>
              <w:snapToGrid w:val="0"/>
              <w:spacing w:line="220" w:lineRule="auto"/>
              <w:ind w:left="13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点后两位；</w:t>
            </w:r>
          </w:p>
        </w:tc>
      </w:tr>
    </w:tbl>
    <w:p w14:paraId="250E12EB">
      <w:pPr>
        <w:widowControl/>
        <w:kinsoku w:val="0"/>
        <w:autoSpaceDE w:val="0"/>
        <w:autoSpaceDN w:val="0"/>
        <w:adjustRightInd w:val="0"/>
        <w:snapToGrid w:val="0"/>
        <w:spacing w:before="112" w:line="240" w:lineRule="auto"/>
        <w:jc w:val="left"/>
        <w:textAlignment w:val="baseline"/>
        <w:rPr>
          <w:rFonts w:ascii="Arial" w:hAnsi="Arial" w:eastAsia="Arial" w:cs="Arial"/>
          <w:snapToGrid w:val="0"/>
          <w:color w:val="000000"/>
          <w:kern w:val="0"/>
          <w:szCs w:val="21"/>
          <w:lang w:eastAsia="en-US"/>
        </w:rPr>
      </w:pPr>
    </w:p>
    <w:p w14:paraId="53FD5385">
      <w:pPr>
        <w:widowControl/>
        <w:kinsoku w:val="0"/>
        <w:autoSpaceDE w:val="0"/>
        <w:autoSpaceDN w:val="0"/>
        <w:adjustRightInd w:val="0"/>
        <w:snapToGrid w:val="0"/>
        <w:spacing w:before="166" w:line="224" w:lineRule="auto"/>
        <w:ind w:left="249"/>
        <w:jc w:val="left"/>
        <w:textAlignment w:val="baseline"/>
        <w:rPr>
          <w:rFonts w:ascii="宋体" w:hAnsi="宋体" w:eastAsia="宋体" w:cs="宋体"/>
          <w:snapToGrid w:val="0"/>
          <w:color w:val="000000"/>
          <w:spacing w:val="-1"/>
          <w:kern w:val="0"/>
          <w:sz w:val="24"/>
          <w:szCs w:val="24"/>
          <w:lang w:eastAsia="en-US"/>
        </w:rPr>
      </w:pPr>
      <w:r>
        <w:rPr>
          <w:rFonts w:ascii="宋体" w:hAnsi="宋体" w:eastAsia="宋体" w:cs="宋体"/>
          <w:snapToGrid w:val="0"/>
          <w:color w:val="000000"/>
          <w:spacing w:val="-5"/>
          <w:kern w:val="0"/>
          <w:sz w:val="24"/>
          <w:szCs w:val="24"/>
          <w:lang w:eastAsia="en-US"/>
        </w:rPr>
        <w:t>注：</w:t>
      </w:r>
      <w:r>
        <w:rPr>
          <w:rFonts w:ascii="宋体" w:hAnsi="宋体" w:eastAsia="宋体" w:cs="宋体"/>
          <w:snapToGrid w:val="0"/>
          <w:color w:val="000000"/>
          <w:spacing w:val="-1"/>
          <w:kern w:val="0"/>
          <w:sz w:val="24"/>
          <w:szCs w:val="24"/>
          <w:lang w:eastAsia="en-US"/>
        </w:rPr>
        <w:t>（1）本次报价只接受费率报价（费率用百分数表示，并精确到小数点后两位）。</w:t>
      </w:r>
    </w:p>
    <w:p w14:paraId="347135E4">
      <w:pPr>
        <w:widowControl/>
        <w:kinsoku w:val="0"/>
        <w:autoSpaceDE w:val="0"/>
        <w:autoSpaceDN w:val="0"/>
        <w:adjustRightInd w:val="0"/>
        <w:snapToGrid w:val="0"/>
        <w:spacing w:before="288" w:line="329" w:lineRule="auto"/>
        <w:ind w:right="285" w:firstLine="714" w:firstLineChars="300"/>
        <w:jc w:val="left"/>
        <w:textAlignment w:val="baseline"/>
        <w:rPr>
          <w:rFonts w:ascii="宋体" w:hAnsi="宋体" w:eastAsia="宋体" w:cs="宋体"/>
          <w:snapToGrid w:val="0"/>
          <w:color w:val="000000"/>
          <w:spacing w:val="-1"/>
          <w:kern w:val="0"/>
          <w:sz w:val="24"/>
          <w:szCs w:val="24"/>
          <w:lang w:eastAsia="en-US"/>
        </w:rPr>
      </w:pPr>
      <w:r>
        <w:rPr>
          <w:rFonts w:hint="eastAsia" w:ascii="宋体" w:hAnsi="宋体" w:cs="宋体"/>
          <w:snapToGrid w:val="0"/>
          <w:color w:val="000000"/>
          <w:spacing w:val="-1"/>
          <w:kern w:val="0"/>
          <w:sz w:val="24"/>
          <w:szCs w:val="24"/>
          <w:lang w:eastAsia="zh-CN"/>
        </w:rPr>
        <w:t>（</w:t>
      </w:r>
      <w:r>
        <w:rPr>
          <w:rFonts w:hint="eastAsia" w:ascii="宋体" w:hAnsi="宋体" w:cs="宋体"/>
          <w:snapToGrid w:val="0"/>
          <w:color w:val="000000"/>
          <w:spacing w:val="-1"/>
          <w:kern w:val="0"/>
          <w:sz w:val="24"/>
          <w:szCs w:val="24"/>
          <w:lang w:val="en-US" w:eastAsia="zh-CN"/>
        </w:rPr>
        <w:t>2</w:t>
      </w:r>
      <w:r>
        <w:rPr>
          <w:rFonts w:hint="eastAsia" w:ascii="宋体" w:hAnsi="宋体" w:cs="宋体"/>
          <w:snapToGrid w:val="0"/>
          <w:color w:val="000000"/>
          <w:spacing w:val="-1"/>
          <w:kern w:val="0"/>
          <w:sz w:val="24"/>
          <w:szCs w:val="24"/>
          <w:lang w:eastAsia="zh-CN"/>
        </w:rPr>
        <w:t>）</w:t>
      </w:r>
      <w:r>
        <w:rPr>
          <w:rFonts w:ascii="宋体" w:hAnsi="宋体" w:eastAsia="宋体" w:cs="宋体"/>
          <w:snapToGrid w:val="0"/>
          <w:color w:val="000000"/>
          <w:spacing w:val="-1"/>
          <w:kern w:val="0"/>
          <w:sz w:val="24"/>
          <w:szCs w:val="24"/>
          <w:lang w:eastAsia="en-US"/>
        </w:rPr>
        <w:t>本次</w:t>
      </w: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报价以费率形式报价，</w:t>
      </w:r>
      <w:r>
        <w:rPr>
          <w:rFonts w:hint="eastAsia" w:ascii="宋体" w:hAnsi="宋体" w:eastAsia="宋体" w:cs="宋体"/>
          <w:snapToGrid w:val="0"/>
          <w:color w:val="000000"/>
          <w:spacing w:val="-1"/>
          <w:kern w:val="0"/>
          <w:sz w:val="24"/>
          <w:szCs w:val="24"/>
          <w:lang w:val="en-US" w:eastAsia="zh-CN"/>
        </w:rPr>
        <w:t>仅作为评审环节中对供应商综合实力进行量化打分的参考指标之一</w:t>
      </w:r>
      <w:r>
        <w:rPr>
          <w:rFonts w:hint="eastAsia" w:ascii="宋体" w:hAnsi="宋体" w:cs="宋体"/>
          <w:snapToGrid w:val="0"/>
          <w:color w:val="000000"/>
          <w:spacing w:val="-1"/>
          <w:kern w:val="0"/>
          <w:sz w:val="24"/>
          <w:szCs w:val="24"/>
          <w:lang w:val="en-US" w:eastAsia="zh-CN"/>
        </w:rPr>
        <w:t>，最终合作费率需双方在招商评审结束后，根据细节另行协商确定</w:t>
      </w:r>
      <w:r>
        <w:rPr>
          <w:rFonts w:ascii="宋体" w:hAnsi="宋体" w:eastAsia="宋体" w:cs="宋体"/>
          <w:snapToGrid w:val="0"/>
          <w:color w:val="000000"/>
          <w:spacing w:val="-1"/>
          <w:kern w:val="0"/>
          <w:sz w:val="24"/>
          <w:szCs w:val="24"/>
          <w:lang w:eastAsia="en-US"/>
        </w:rPr>
        <w:t>。</w:t>
      </w:r>
    </w:p>
    <w:p w14:paraId="173BC42A">
      <w:pPr>
        <w:widowControl/>
        <w:kinsoku w:val="0"/>
        <w:autoSpaceDE w:val="0"/>
        <w:autoSpaceDN w:val="0"/>
        <w:adjustRightInd w:val="0"/>
        <w:snapToGrid w:val="0"/>
        <w:spacing w:before="288" w:line="329" w:lineRule="auto"/>
        <w:ind w:right="285" w:firstLine="714" w:firstLineChars="3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w:t>
      </w:r>
      <w:r>
        <w:rPr>
          <w:rFonts w:hint="eastAsia" w:ascii="宋体" w:hAnsi="宋体" w:cs="宋体"/>
          <w:snapToGrid w:val="0"/>
          <w:color w:val="000000"/>
          <w:spacing w:val="-1"/>
          <w:kern w:val="0"/>
          <w:sz w:val="24"/>
          <w:szCs w:val="24"/>
          <w:lang w:val="en-US" w:eastAsia="zh-CN"/>
        </w:rPr>
        <w:t>3</w:t>
      </w:r>
      <w:r>
        <w:rPr>
          <w:rFonts w:ascii="宋体" w:hAnsi="宋体" w:eastAsia="宋体" w:cs="宋体"/>
          <w:snapToGrid w:val="0"/>
          <w:color w:val="000000"/>
          <w:spacing w:val="-1"/>
          <w:kern w:val="0"/>
          <w:sz w:val="24"/>
          <w:szCs w:val="24"/>
          <w:lang w:eastAsia="en-US"/>
        </w:rPr>
        <w:t>）所报价格应包含配送、运输、高速过路费、人工、搬运到指定地点、防疫安全等因采购配送所产生的全部费用，在合同期间</w:t>
      </w: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人不得另行收取费用。</w:t>
      </w:r>
    </w:p>
    <w:p w14:paraId="181DB6BC">
      <w:pPr>
        <w:widowControl/>
        <w:kinsoku w:val="0"/>
        <w:autoSpaceDE w:val="0"/>
        <w:autoSpaceDN w:val="0"/>
        <w:adjustRightInd w:val="0"/>
        <w:snapToGrid w:val="0"/>
        <w:spacing w:before="287" w:line="219" w:lineRule="auto"/>
        <w:ind w:left="260" w:firstLine="476" w:firstLineChars="2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w:t>
      </w:r>
      <w:r>
        <w:rPr>
          <w:rFonts w:hint="eastAsia" w:ascii="宋体" w:hAnsi="宋体" w:cs="宋体"/>
          <w:snapToGrid w:val="0"/>
          <w:color w:val="000000"/>
          <w:spacing w:val="-1"/>
          <w:kern w:val="0"/>
          <w:sz w:val="24"/>
          <w:szCs w:val="24"/>
          <w:lang w:val="en-US" w:eastAsia="zh-CN"/>
        </w:rPr>
        <w:t>4</w:t>
      </w:r>
      <w:r>
        <w:rPr>
          <w:rFonts w:ascii="宋体" w:hAnsi="宋体" w:eastAsia="宋体" w:cs="宋体"/>
          <w:snapToGrid w:val="0"/>
          <w:color w:val="000000"/>
          <w:spacing w:val="-1"/>
          <w:kern w:val="0"/>
          <w:sz w:val="24"/>
          <w:szCs w:val="24"/>
          <w:lang w:eastAsia="en-US"/>
        </w:rPr>
        <w:t>）</w:t>
      </w: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人提供的货品不得缺斤少两，提供诚信服务。</w:t>
      </w:r>
    </w:p>
    <w:p w14:paraId="792313E6">
      <w:pPr>
        <w:widowControl/>
        <w:kinsoku w:val="0"/>
        <w:autoSpaceDE w:val="0"/>
        <w:autoSpaceDN w:val="0"/>
        <w:adjustRightInd w:val="0"/>
        <w:snapToGrid w:val="0"/>
        <w:spacing w:before="287" w:line="330" w:lineRule="auto"/>
        <w:ind w:left="16" w:right="197" w:firstLine="733" w:firstLineChars="3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w:t>
      </w:r>
      <w:r>
        <w:rPr>
          <w:rFonts w:hint="eastAsia" w:ascii="宋体" w:hAnsi="宋体" w:cs="宋体"/>
          <w:snapToGrid w:val="0"/>
          <w:color w:val="000000"/>
          <w:spacing w:val="-4"/>
          <w:kern w:val="0"/>
          <w:sz w:val="24"/>
          <w:szCs w:val="24"/>
          <w:lang w:val="en-US" w:eastAsia="zh-CN"/>
        </w:rPr>
        <w:t>5</w:t>
      </w:r>
      <w:r>
        <w:rPr>
          <w:rFonts w:ascii="宋体" w:hAnsi="宋体" w:eastAsia="宋体" w:cs="宋体"/>
          <w:snapToGrid w:val="0"/>
          <w:color w:val="000000"/>
          <w:spacing w:val="-4"/>
          <w:kern w:val="0"/>
          <w:sz w:val="24"/>
          <w:szCs w:val="24"/>
          <w:lang w:eastAsia="en-US"/>
        </w:rPr>
        <w:t>）本表中报价费率</w:t>
      </w:r>
      <w:r>
        <w:rPr>
          <w:rFonts w:hint="eastAsia" w:ascii="宋体" w:hAnsi="宋体" w:eastAsia="宋体" w:cs="宋体"/>
          <w:snapToGrid w:val="0"/>
          <w:color w:val="000000"/>
          <w:spacing w:val="-4"/>
          <w:kern w:val="0"/>
          <w:sz w:val="24"/>
          <w:szCs w:val="24"/>
          <w:lang w:eastAsia="zh-CN"/>
        </w:rPr>
        <w:t>报名</w:t>
      </w:r>
      <w:r>
        <w:rPr>
          <w:rFonts w:ascii="宋体" w:hAnsi="宋体" w:eastAsia="宋体" w:cs="宋体"/>
          <w:snapToGrid w:val="0"/>
          <w:color w:val="000000"/>
          <w:spacing w:val="-4"/>
          <w:kern w:val="0"/>
          <w:sz w:val="24"/>
          <w:szCs w:val="24"/>
          <w:lang w:eastAsia="en-US"/>
        </w:rPr>
        <w:t>人自行填写，除此之外，</w:t>
      </w:r>
      <w:r>
        <w:rPr>
          <w:rFonts w:hint="eastAsia" w:ascii="宋体" w:hAnsi="宋体" w:eastAsia="宋体" w:cs="宋体"/>
          <w:snapToGrid w:val="0"/>
          <w:color w:val="000000"/>
          <w:spacing w:val="-4"/>
          <w:kern w:val="0"/>
          <w:sz w:val="24"/>
          <w:szCs w:val="24"/>
          <w:lang w:eastAsia="zh-CN"/>
        </w:rPr>
        <w:t>报名</w:t>
      </w:r>
      <w:r>
        <w:rPr>
          <w:rFonts w:ascii="宋体" w:hAnsi="宋体" w:eastAsia="宋体" w:cs="宋体"/>
          <w:snapToGrid w:val="0"/>
          <w:color w:val="000000"/>
          <w:spacing w:val="-4"/>
          <w:kern w:val="0"/>
          <w:sz w:val="24"/>
          <w:szCs w:val="24"/>
          <w:lang w:eastAsia="en-US"/>
        </w:rPr>
        <w:t>人不得修改本</w:t>
      </w:r>
      <w:r>
        <w:rPr>
          <w:rFonts w:ascii="宋体" w:hAnsi="宋体" w:eastAsia="宋体" w:cs="宋体"/>
          <w:snapToGrid w:val="0"/>
          <w:color w:val="000000"/>
          <w:spacing w:val="-5"/>
          <w:kern w:val="0"/>
          <w:sz w:val="24"/>
          <w:szCs w:val="24"/>
          <w:lang w:eastAsia="en-US"/>
        </w:rPr>
        <w:t>表中任何数据和内容，</w:t>
      </w:r>
      <w:r>
        <w:rPr>
          <w:rFonts w:ascii="宋体" w:hAnsi="宋体" w:eastAsia="宋体" w:cs="宋体"/>
          <w:snapToGrid w:val="0"/>
          <w:color w:val="000000"/>
          <w:spacing w:val="-3"/>
          <w:kern w:val="0"/>
          <w:sz w:val="24"/>
          <w:szCs w:val="24"/>
          <w:lang w:eastAsia="en-US"/>
        </w:rPr>
        <w:t>否则做废处理。</w:t>
      </w:r>
    </w:p>
    <w:p w14:paraId="7AC18532">
      <w:pPr>
        <w:widowControl/>
        <w:kinsoku w:val="0"/>
        <w:autoSpaceDE w:val="0"/>
        <w:autoSpaceDN w:val="0"/>
        <w:adjustRightInd w:val="0"/>
        <w:snapToGrid w:val="0"/>
        <w:spacing w:before="264" w:line="219" w:lineRule="auto"/>
        <w:ind w:left="295" w:firstLine="3614" w:firstLineChars="1300"/>
        <w:jc w:val="left"/>
        <w:textAlignment w:val="baseline"/>
        <w:rPr>
          <w:rFonts w:ascii="宋体" w:hAnsi="宋体" w:eastAsia="宋体" w:cs="宋体"/>
          <w:snapToGrid w:val="0"/>
          <w:color w:val="000000"/>
          <w:kern w:val="0"/>
          <w:sz w:val="28"/>
          <w:szCs w:val="28"/>
          <w:lang w:eastAsia="en-US"/>
        </w:rPr>
      </w:pPr>
      <w:r>
        <w:rPr>
          <w:rFonts w:hint="eastAsia" w:ascii="宋体" w:hAnsi="宋体" w:eastAsia="宋体" w:cs="宋体"/>
          <w:snapToGrid w:val="0"/>
          <w:color w:val="000000"/>
          <w:spacing w:val="-1"/>
          <w:kern w:val="0"/>
          <w:sz w:val="28"/>
          <w:szCs w:val="28"/>
          <w:lang w:eastAsia="zh-CN"/>
        </w:rPr>
        <w:t>报名</w:t>
      </w:r>
      <w:r>
        <w:rPr>
          <w:rFonts w:ascii="宋体" w:hAnsi="宋体" w:eastAsia="宋体" w:cs="宋体"/>
          <w:snapToGrid w:val="0"/>
          <w:color w:val="000000"/>
          <w:spacing w:val="-1"/>
          <w:kern w:val="0"/>
          <w:sz w:val="28"/>
          <w:szCs w:val="28"/>
          <w:lang w:eastAsia="en-US"/>
        </w:rPr>
        <w:t>人：</w:t>
      </w:r>
      <w:r>
        <w:rPr>
          <w:rFonts w:ascii="宋体" w:hAnsi="宋体" w:eastAsia="宋体" w:cs="宋体"/>
          <w:snapToGrid w:val="0"/>
          <w:color w:val="000000"/>
          <w:spacing w:val="-1"/>
          <w:kern w:val="0"/>
          <w:sz w:val="28"/>
          <w:szCs w:val="28"/>
          <w:u w:val="single" w:color="auto"/>
          <w:lang w:eastAsia="en-US"/>
        </w:rPr>
        <w:t xml:space="preserve"> </w:t>
      </w:r>
      <w:r>
        <w:rPr>
          <w:rFonts w:hint="eastAsia" w:ascii="宋体" w:hAnsi="宋体" w:eastAsia="宋体" w:cs="宋体"/>
          <w:snapToGrid w:val="0"/>
          <w:color w:val="000000"/>
          <w:spacing w:val="-1"/>
          <w:kern w:val="0"/>
          <w:sz w:val="28"/>
          <w:szCs w:val="28"/>
          <w:u w:val="single" w:color="auto"/>
          <w:lang w:val="en-US" w:eastAsia="zh-CN"/>
        </w:rPr>
        <w:t xml:space="preserve">            </w:t>
      </w:r>
      <w:r>
        <w:rPr>
          <w:rFonts w:ascii="宋体" w:hAnsi="宋体" w:eastAsia="宋体" w:cs="宋体"/>
          <w:snapToGrid w:val="0"/>
          <w:color w:val="000000"/>
          <w:spacing w:val="-1"/>
          <w:kern w:val="0"/>
          <w:sz w:val="28"/>
          <w:szCs w:val="28"/>
          <w:u w:val="single" w:color="auto"/>
          <w:lang w:eastAsia="en-US"/>
        </w:rPr>
        <w:t>（盖章）</w:t>
      </w:r>
    </w:p>
    <w:p w14:paraId="71EA619C">
      <w:pPr>
        <w:widowControl/>
        <w:kinsoku w:val="0"/>
        <w:autoSpaceDE w:val="0"/>
        <w:autoSpaceDN w:val="0"/>
        <w:adjustRightInd w:val="0"/>
        <w:snapToGrid w:val="0"/>
        <w:spacing w:before="241" w:line="220" w:lineRule="auto"/>
        <w:ind w:firstLine="2256" w:firstLineChars="800"/>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1"/>
          <w:kern w:val="0"/>
          <w:sz w:val="28"/>
          <w:szCs w:val="28"/>
          <w:lang w:eastAsia="en-US"/>
        </w:rPr>
        <w:t>法定代表人或其</w:t>
      </w:r>
      <w:r>
        <w:rPr>
          <w:rFonts w:hint="eastAsia" w:ascii="宋体" w:hAnsi="宋体" w:cs="宋体"/>
          <w:snapToGrid w:val="0"/>
          <w:color w:val="000000"/>
          <w:spacing w:val="1"/>
          <w:kern w:val="0"/>
          <w:sz w:val="28"/>
          <w:szCs w:val="28"/>
          <w:lang w:val="en-US" w:eastAsia="zh-CN"/>
        </w:rPr>
        <w:t>委托</w:t>
      </w:r>
      <w:r>
        <w:rPr>
          <w:rFonts w:ascii="宋体" w:hAnsi="宋体" w:eastAsia="宋体" w:cs="宋体"/>
          <w:snapToGrid w:val="0"/>
          <w:color w:val="000000"/>
          <w:spacing w:val="1"/>
          <w:kern w:val="0"/>
          <w:sz w:val="28"/>
          <w:szCs w:val="28"/>
          <w:lang w:eastAsia="en-US"/>
        </w:rPr>
        <w:t>代理人</w:t>
      </w:r>
      <w:r>
        <w:rPr>
          <w:rFonts w:ascii="宋体" w:hAnsi="宋体" w:eastAsia="宋体" w:cs="宋体"/>
          <w:snapToGrid w:val="0"/>
          <w:color w:val="000000"/>
          <w:spacing w:val="-18"/>
          <w:kern w:val="0"/>
          <w:sz w:val="28"/>
          <w:szCs w:val="28"/>
          <w:lang w:eastAsia="en-US"/>
        </w:rPr>
        <w:t>：</w:t>
      </w:r>
      <w:r>
        <w:rPr>
          <w:rFonts w:ascii="宋体" w:hAnsi="宋体" w:eastAsia="宋体" w:cs="宋体"/>
          <w:snapToGrid w:val="0"/>
          <w:color w:val="000000"/>
          <w:spacing w:val="9"/>
          <w:kern w:val="0"/>
          <w:sz w:val="28"/>
          <w:szCs w:val="28"/>
          <w:u w:val="single" w:color="auto"/>
          <w:lang w:eastAsia="en-US"/>
        </w:rPr>
        <w:t xml:space="preserve">       </w:t>
      </w:r>
      <w:r>
        <w:rPr>
          <w:rFonts w:ascii="宋体" w:hAnsi="宋体" w:eastAsia="宋体" w:cs="宋体"/>
          <w:snapToGrid w:val="0"/>
          <w:color w:val="000000"/>
          <w:spacing w:val="-18"/>
          <w:kern w:val="0"/>
          <w:sz w:val="28"/>
          <w:szCs w:val="28"/>
          <w:u w:val="single" w:color="auto"/>
          <w:lang w:eastAsia="en-US"/>
        </w:rPr>
        <w:t>（</w:t>
      </w:r>
      <w:r>
        <w:rPr>
          <w:rFonts w:ascii="宋体" w:hAnsi="宋体" w:eastAsia="宋体" w:cs="宋体"/>
          <w:snapToGrid w:val="0"/>
          <w:color w:val="000000"/>
          <w:spacing w:val="1"/>
          <w:kern w:val="0"/>
          <w:sz w:val="28"/>
          <w:szCs w:val="28"/>
          <w:u w:val="single" w:color="auto"/>
          <w:lang w:eastAsia="en-US"/>
        </w:rPr>
        <w:t>签字）</w:t>
      </w:r>
    </w:p>
    <w:p w14:paraId="31D093D6">
      <w:pPr>
        <w:widowControl/>
        <w:kinsoku w:val="0"/>
        <w:autoSpaceDE w:val="0"/>
        <w:autoSpaceDN w:val="0"/>
        <w:adjustRightInd w:val="0"/>
        <w:snapToGrid w:val="0"/>
        <w:spacing w:before="237" w:line="220" w:lineRule="auto"/>
        <w:ind w:left="340" w:firstLine="4680" w:firstLineChars="1800"/>
        <w:jc w:val="left"/>
        <w:textAlignment w:val="baseline"/>
        <w:rPr>
          <w:rFonts w:ascii="宋体" w:hAnsi="宋体" w:eastAsia="宋体" w:cs="宋体"/>
          <w:snapToGrid w:val="0"/>
          <w:color w:val="000000"/>
          <w:spacing w:val="-10"/>
          <w:kern w:val="0"/>
          <w:sz w:val="28"/>
          <w:szCs w:val="28"/>
          <w:lang w:eastAsia="en-US"/>
        </w:rPr>
      </w:pPr>
      <w:r>
        <w:rPr>
          <w:rFonts w:ascii="宋体" w:hAnsi="宋体" w:eastAsia="宋体" w:cs="宋体"/>
          <w:snapToGrid w:val="0"/>
          <w:color w:val="000000"/>
          <w:spacing w:val="-10"/>
          <w:kern w:val="0"/>
          <w:sz w:val="28"/>
          <w:szCs w:val="28"/>
          <w:lang w:eastAsia="en-US"/>
        </w:rPr>
        <w:t>日期：</w:t>
      </w:r>
      <w:r>
        <w:rPr>
          <w:rFonts w:hint="eastAsia" w:ascii="宋体" w:hAnsi="宋体" w:eastAsia="宋体" w:cs="宋体"/>
          <w:snapToGrid w:val="0"/>
          <w:color w:val="000000"/>
          <w:spacing w:val="-10"/>
          <w:kern w:val="0"/>
          <w:sz w:val="28"/>
          <w:szCs w:val="28"/>
          <w:lang w:val="en-US" w:eastAsia="zh-CN"/>
        </w:rPr>
        <w:t xml:space="preserve">    </w:t>
      </w:r>
      <w:r>
        <w:rPr>
          <w:rFonts w:ascii="宋体" w:hAnsi="宋体" w:eastAsia="宋体" w:cs="宋体"/>
          <w:snapToGrid w:val="0"/>
          <w:color w:val="000000"/>
          <w:spacing w:val="-10"/>
          <w:kern w:val="0"/>
          <w:sz w:val="28"/>
          <w:szCs w:val="28"/>
          <w:lang w:eastAsia="en-US"/>
        </w:rPr>
        <w:t>年</w:t>
      </w:r>
      <w:r>
        <w:rPr>
          <w:rFonts w:ascii="宋体" w:hAnsi="宋体" w:eastAsia="宋体" w:cs="宋体"/>
          <w:snapToGrid w:val="0"/>
          <w:color w:val="000000"/>
          <w:spacing w:val="-39"/>
          <w:kern w:val="0"/>
          <w:sz w:val="28"/>
          <w:szCs w:val="28"/>
          <w:lang w:eastAsia="en-US"/>
        </w:rPr>
        <w:t xml:space="preserve"> </w:t>
      </w:r>
      <w:r>
        <w:rPr>
          <w:rFonts w:hint="eastAsia" w:ascii="宋体" w:hAnsi="宋体" w:cs="宋体"/>
          <w:snapToGrid w:val="0"/>
          <w:color w:val="000000"/>
          <w:spacing w:val="-39"/>
          <w:kern w:val="0"/>
          <w:sz w:val="28"/>
          <w:szCs w:val="28"/>
          <w:lang w:val="en-US" w:eastAsia="zh-CN"/>
        </w:rPr>
        <w:t xml:space="preserve">  </w:t>
      </w:r>
      <w:r>
        <w:rPr>
          <w:rFonts w:hint="eastAsia" w:ascii="宋体" w:hAnsi="宋体" w:eastAsia="宋体" w:cs="宋体"/>
          <w:snapToGrid w:val="0"/>
          <w:color w:val="000000"/>
          <w:spacing w:val="-10"/>
          <w:kern w:val="0"/>
          <w:sz w:val="28"/>
          <w:szCs w:val="28"/>
          <w:lang w:val="en-US" w:eastAsia="zh-CN"/>
        </w:rPr>
        <w:t xml:space="preserve"> </w:t>
      </w:r>
      <w:r>
        <w:rPr>
          <w:rFonts w:ascii="宋体" w:hAnsi="宋体" w:eastAsia="宋体" w:cs="宋体"/>
          <w:snapToGrid w:val="0"/>
          <w:color w:val="000000"/>
          <w:spacing w:val="-54"/>
          <w:kern w:val="0"/>
          <w:sz w:val="28"/>
          <w:szCs w:val="28"/>
          <w:lang w:eastAsia="en-US"/>
        </w:rPr>
        <w:t xml:space="preserve"> </w:t>
      </w:r>
      <w:r>
        <w:rPr>
          <w:rFonts w:ascii="宋体" w:hAnsi="宋体" w:eastAsia="宋体" w:cs="宋体"/>
          <w:snapToGrid w:val="0"/>
          <w:color w:val="000000"/>
          <w:spacing w:val="-10"/>
          <w:kern w:val="0"/>
          <w:sz w:val="28"/>
          <w:szCs w:val="28"/>
          <w:lang w:eastAsia="en-US"/>
        </w:rPr>
        <w:t>月</w:t>
      </w:r>
      <w:r>
        <w:rPr>
          <w:rFonts w:ascii="宋体" w:hAnsi="宋体" w:eastAsia="宋体" w:cs="宋体"/>
          <w:snapToGrid w:val="0"/>
          <w:color w:val="000000"/>
          <w:spacing w:val="-58"/>
          <w:kern w:val="0"/>
          <w:sz w:val="28"/>
          <w:szCs w:val="28"/>
          <w:lang w:eastAsia="en-US"/>
        </w:rPr>
        <w:t xml:space="preserve"> </w:t>
      </w:r>
      <w:r>
        <w:rPr>
          <w:rFonts w:hint="eastAsia" w:ascii="宋体" w:hAnsi="宋体" w:eastAsia="宋体" w:cs="宋体"/>
          <w:snapToGrid w:val="0"/>
          <w:color w:val="000000"/>
          <w:spacing w:val="-10"/>
          <w:kern w:val="0"/>
          <w:sz w:val="28"/>
          <w:szCs w:val="28"/>
          <w:lang w:val="en-US" w:eastAsia="zh-CN"/>
        </w:rPr>
        <w:t xml:space="preserve">   </w:t>
      </w:r>
      <w:r>
        <w:rPr>
          <w:rFonts w:ascii="宋体" w:hAnsi="宋体" w:eastAsia="宋体" w:cs="宋体"/>
          <w:snapToGrid w:val="0"/>
          <w:color w:val="000000"/>
          <w:spacing w:val="-10"/>
          <w:kern w:val="0"/>
          <w:sz w:val="28"/>
          <w:szCs w:val="28"/>
          <w:lang w:eastAsia="en-US"/>
        </w:rPr>
        <w:t>日</w:t>
      </w:r>
    </w:p>
    <w:p w14:paraId="49911D53">
      <w:pPr>
        <w:widowControl/>
        <w:kinsoku w:val="0"/>
        <w:autoSpaceDE w:val="0"/>
        <w:autoSpaceDN w:val="0"/>
        <w:adjustRightInd w:val="0"/>
        <w:snapToGrid w:val="0"/>
        <w:spacing w:before="237" w:line="220" w:lineRule="auto"/>
        <w:ind w:left="340" w:firstLine="4680" w:firstLineChars="1800"/>
        <w:jc w:val="left"/>
        <w:textAlignment w:val="baseline"/>
        <w:rPr>
          <w:rFonts w:ascii="宋体" w:hAnsi="宋体" w:eastAsia="宋体" w:cs="宋体"/>
          <w:snapToGrid w:val="0"/>
          <w:color w:val="000000"/>
          <w:spacing w:val="-10"/>
          <w:kern w:val="0"/>
          <w:sz w:val="28"/>
          <w:szCs w:val="28"/>
          <w:lang w:eastAsia="en-US"/>
        </w:rPr>
      </w:pPr>
    </w:p>
    <w:p w14:paraId="73E2C67F">
      <w:pPr>
        <w:widowControl/>
        <w:kinsoku w:val="0"/>
        <w:autoSpaceDE w:val="0"/>
        <w:autoSpaceDN w:val="0"/>
        <w:adjustRightInd w:val="0"/>
        <w:snapToGrid w:val="0"/>
        <w:spacing w:before="237" w:line="220" w:lineRule="auto"/>
        <w:jc w:val="left"/>
        <w:textAlignment w:val="baseline"/>
        <w:rPr>
          <w:rFonts w:hint="eastAsia" w:ascii="宋体" w:hAnsi="宋体" w:eastAsia="宋体" w:cs="宋体"/>
          <w:snapToGrid w:val="0"/>
          <w:color w:val="000000"/>
          <w:spacing w:val="-10"/>
          <w:kern w:val="0"/>
          <w:sz w:val="28"/>
          <w:szCs w:val="28"/>
          <w:lang w:eastAsia="zh-CN"/>
        </w:rPr>
      </w:pPr>
    </w:p>
    <w:p w14:paraId="29C79676">
      <w:pPr>
        <w:spacing w:line="440" w:lineRule="exact"/>
        <w:jc w:val="center"/>
        <w:rPr>
          <w:rFonts w:ascii="Times New Roman" w:hAnsi="Times New Roman" w:eastAsia="黑体" w:cs="Times New Roman"/>
          <w:color w:val="auto"/>
          <w:sz w:val="28"/>
          <w:szCs w:val="28"/>
        </w:rPr>
      </w:pPr>
      <w:r>
        <w:rPr>
          <w:rFonts w:hint="eastAsia" w:eastAsia="黑体" w:cs="Times New Roman"/>
          <w:color w:val="auto"/>
          <w:sz w:val="28"/>
          <w:szCs w:val="28"/>
          <w:lang w:val="en-US" w:eastAsia="zh-CN"/>
        </w:rPr>
        <w:t>五、</w:t>
      </w:r>
      <w:r>
        <w:rPr>
          <w:rFonts w:ascii="Times New Roman" w:hAnsi="Times New Roman" w:eastAsia="黑体" w:cs="Times New Roman"/>
          <w:color w:val="auto"/>
          <w:sz w:val="28"/>
          <w:szCs w:val="28"/>
        </w:rPr>
        <w:t>其它</w:t>
      </w:r>
      <w:bookmarkEnd w:id="62"/>
      <w:r>
        <w:rPr>
          <w:rFonts w:ascii="Times New Roman" w:hAnsi="Times New Roman" w:eastAsia="黑体" w:cs="Times New Roman"/>
          <w:color w:val="auto"/>
          <w:sz w:val="28"/>
          <w:szCs w:val="28"/>
        </w:rPr>
        <w:t>材料</w:t>
      </w:r>
      <w:bookmarkEnd w:id="63"/>
      <w:bookmarkEnd w:id="64"/>
      <w:bookmarkEnd w:id="65"/>
      <w:bookmarkEnd w:id="66"/>
      <w:bookmarkEnd w:id="67"/>
      <w:bookmarkEnd w:id="68"/>
    </w:p>
    <w:p w14:paraId="4CED951C">
      <w:pPr>
        <w:pStyle w:val="12"/>
        <w:rPr>
          <w:rFonts w:hint="default" w:ascii="Times New Roman" w:hAnsi="Times New Roman"/>
          <w:color w:val="auto"/>
          <w:szCs w:val="28"/>
        </w:rPr>
      </w:pPr>
    </w:p>
    <w:p w14:paraId="4ADD68B9">
      <w:pPr>
        <w:ind w:firstLine="420" w:firstLineChars="200"/>
        <w:rPr>
          <w:rFonts w:ascii="宋体" w:hAnsi="宋体" w:eastAsia="宋体" w:cs="宋体"/>
          <w:b w:val="0"/>
          <w:bCs w:val="0"/>
          <w:color w:val="000000"/>
          <w:sz w:val="21"/>
          <w:szCs w:val="21"/>
        </w:rPr>
      </w:pPr>
      <w:r>
        <w:rPr>
          <w:rFonts w:ascii="宋体" w:hAnsi="宋体" w:eastAsia="宋体" w:cs="宋体"/>
          <w:b w:val="0"/>
          <w:bCs w:val="0"/>
          <w:color w:val="000000"/>
          <w:sz w:val="21"/>
          <w:szCs w:val="21"/>
        </w:rPr>
        <w:t>提供资格条件中其他要求和评标办法中要求的评审内容的证明材料扫描件及相关承诺（格式自拟） 和</w:t>
      </w:r>
      <w:r>
        <w:rPr>
          <w:rFonts w:hint="eastAsia" w:ascii="宋体" w:hAnsi="宋体" w:eastAsia="宋体" w:cs="宋体"/>
          <w:b w:val="0"/>
          <w:bCs w:val="0"/>
          <w:color w:val="000000"/>
          <w:sz w:val="21"/>
          <w:szCs w:val="21"/>
          <w:lang w:val="en-US" w:eastAsia="zh-CN"/>
        </w:rPr>
        <w:t>报名人</w:t>
      </w:r>
      <w:r>
        <w:rPr>
          <w:rFonts w:ascii="宋体" w:hAnsi="宋体" w:eastAsia="宋体" w:cs="宋体"/>
          <w:b w:val="0"/>
          <w:bCs w:val="0"/>
          <w:color w:val="000000"/>
          <w:sz w:val="21"/>
          <w:szCs w:val="21"/>
        </w:rPr>
        <w:t>认为需要提供的其他资料。</w:t>
      </w:r>
    </w:p>
    <w:p w14:paraId="750126AE">
      <w:pPr>
        <w:ind w:firstLine="420" w:firstLineChars="200"/>
        <w:rPr>
          <w:rFonts w:ascii="宋体" w:hAnsi="宋体" w:eastAsia="宋体" w:cs="宋体"/>
          <w:b w:val="0"/>
          <w:bCs w:val="0"/>
          <w:color w:val="000000"/>
          <w:sz w:val="21"/>
          <w:szCs w:val="21"/>
        </w:rPr>
      </w:pPr>
    </w:p>
    <w:p w14:paraId="491D7DBC">
      <w:pPr>
        <w:ind w:firstLine="420" w:firstLineChars="200"/>
        <w:rPr>
          <w:rFonts w:ascii="宋体" w:hAnsi="宋体" w:eastAsia="宋体" w:cs="宋体"/>
          <w:b w:val="0"/>
          <w:bCs w:val="0"/>
          <w:color w:val="000000"/>
          <w:sz w:val="21"/>
          <w:szCs w:val="21"/>
        </w:rPr>
      </w:pPr>
    </w:p>
    <w:p w14:paraId="31A165A8">
      <w:pPr>
        <w:ind w:firstLine="420" w:firstLineChars="200"/>
        <w:rPr>
          <w:rFonts w:ascii="宋体" w:hAnsi="宋体" w:eastAsia="宋体" w:cs="宋体"/>
          <w:b w:val="0"/>
          <w:bCs w:val="0"/>
          <w:color w:val="000000"/>
          <w:sz w:val="21"/>
          <w:szCs w:val="21"/>
        </w:rPr>
      </w:pPr>
    </w:p>
    <w:p w14:paraId="650C3314">
      <w:pPr>
        <w:ind w:firstLine="420" w:firstLineChars="200"/>
        <w:rPr>
          <w:rFonts w:ascii="宋体" w:hAnsi="宋体" w:eastAsia="宋体" w:cs="宋体"/>
          <w:b w:val="0"/>
          <w:bCs w:val="0"/>
          <w:color w:val="000000"/>
          <w:sz w:val="21"/>
          <w:szCs w:val="21"/>
        </w:rPr>
      </w:pPr>
    </w:p>
    <w:p w14:paraId="720D02BE">
      <w:pPr>
        <w:ind w:firstLine="420" w:firstLineChars="200"/>
        <w:rPr>
          <w:rFonts w:ascii="宋体" w:hAnsi="宋体" w:eastAsia="宋体" w:cs="宋体"/>
          <w:b w:val="0"/>
          <w:bCs w:val="0"/>
          <w:color w:val="000000"/>
          <w:sz w:val="21"/>
          <w:szCs w:val="21"/>
        </w:rPr>
      </w:pPr>
    </w:p>
    <w:p w14:paraId="66D1C5D8">
      <w:pPr>
        <w:ind w:firstLine="420" w:firstLineChars="200"/>
        <w:rPr>
          <w:rFonts w:ascii="宋体" w:hAnsi="宋体" w:eastAsia="宋体" w:cs="宋体"/>
          <w:b w:val="0"/>
          <w:bCs w:val="0"/>
          <w:color w:val="000000"/>
          <w:sz w:val="21"/>
          <w:szCs w:val="21"/>
        </w:rPr>
      </w:pPr>
    </w:p>
    <w:p w14:paraId="2B6A192E">
      <w:pPr>
        <w:ind w:firstLine="420" w:firstLineChars="200"/>
        <w:rPr>
          <w:rFonts w:ascii="宋体" w:hAnsi="宋体" w:eastAsia="宋体" w:cs="宋体"/>
          <w:b w:val="0"/>
          <w:bCs w:val="0"/>
          <w:color w:val="000000"/>
          <w:sz w:val="21"/>
          <w:szCs w:val="21"/>
        </w:rPr>
      </w:pPr>
    </w:p>
    <w:p w14:paraId="2AEFD342">
      <w:pPr>
        <w:ind w:firstLine="420" w:firstLineChars="200"/>
        <w:rPr>
          <w:rFonts w:ascii="宋体" w:hAnsi="宋体" w:eastAsia="宋体" w:cs="宋体"/>
          <w:b w:val="0"/>
          <w:bCs w:val="0"/>
          <w:color w:val="000000"/>
          <w:sz w:val="21"/>
          <w:szCs w:val="21"/>
        </w:rPr>
      </w:pPr>
    </w:p>
    <w:p w14:paraId="2833993C">
      <w:pPr>
        <w:ind w:firstLine="420" w:firstLineChars="200"/>
        <w:rPr>
          <w:rFonts w:ascii="宋体" w:hAnsi="宋体" w:eastAsia="宋体" w:cs="宋体"/>
          <w:b w:val="0"/>
          <w:bCs w:val="0"/>
          <w:color w:val="000000"/>
          <w:sz w:val="21"/>
          <w:szCs w:val="21"/>
        </w:rPr>
      </w:pPr>
    </w:p>
    <w:p w14:paraId="05E597C7">
      <w:pPr>
        <w:ind w:firstLine="420" w:firstLineChars="200"/>
        <w:rPr>
          <w:rFonts w:ascii="宋体" w:hAnsi="宋体" w:eastAsia="宋体" w:cs="宋体"/>
          <w:b w:val="0"/>
          <w:bCs w:val="0"/>
          <w:color w:val="000000"/>
          <w:sz w:val="21"/>
          <w:szCs w:val="21"/>
        </w:rPr>
      </w:pPr>
    </w:p>
    <w:p w14:paraId="0ED860C7">
      <w:pPr>
        <w:ind w:firstLine="420" w:firstLineChars="200"/>
        <w:rPr>
          <w:rFonts w:ascii="宋体" w:hAnsi="宋体" w:eastAsia="宋体" w:cs="宋体"/>
          <w:b w:val="0"/>
          <w:bCs w:val="0"/>
          <w:color w:val="000000"/>
          <w:sz w:val="21"/>
          <w:szCs w:val="21"/>
        </w:rPr>
      </w:pPr>
    </w:p>
    <w:p w14:paraId="015EED6E">
      <w:pPr>
        <w:ind w:firstLine="420" w:firstLineChars="200"/>
        <w:rPr>
          <w:rFonts w:ascii="宋体" w:hAnsi="宋体" w:eastAsia="宋体" w:cs="宋体"/>
          <w:b w:val="0"/>
          <w:bCs w:val="0"/>
          <w:color w:val="000000"/>
          <w:sz w:val="21"/>
          <w:szCs w:val="21"/>
        </w:rPr>
      </w:pPr>
    </w:p>
    <w:p w14:paraId="4333CA43">
      <w:pPr>
        <w:ind w:firstLine="420" w:firstLineChars="200"/>
        <w:rPr>
          <w:rFonts w:ascii="宋体" w:hAnsi="宋体" w:eastAsia="宋体" w:cs="宋体"/>
          <w:b w:val="0"/>
          <w:bCs w:val="0"/>
          <w:color w:val="000000"/>
          <w:sz w:val="21"/>
          <w:szCs w:val="21"/>
        </w:rPr>
      </w:pPr>
    </w:p>
    <w:p w14:paraId="1483E4D8">
      <w:pPr>
        <w:ind w:firstLine="420" w:firstLineChars="200"/>
        <w:rPr>
          <w:rFonts w:ascii="宋体" w:hAnsi="宋体" w:eastAsia="宋体" w:cs="宋体"/>
          <w:b w:val="0"/>
          <w:bCs w:val="0"/>
          <w:color w:val="000000"/>
          <w:sz w:val="21"/>
          <w:szCs w:val="21"/>
        </w:rPr>
      </w:pPr>
    </w:p>
    <w:p w14:paraId="6AF969D4">
      <w:pPr>
        <w:ind w:firstLine="420" w:firstLineChars="200"/>
        <w:rPr>
          <w:rFonts w:ascii="宋体" w:hAnsi="宋体" w:eastAsia="宋体" w:cs="宋体"/>
          <w:b w:val="0"/>
          <w:bCs w:val="0"/>
          <w:color w:val="000000"/>
          <w:sz w:val="21"/>
          <w:szCs w:val="21"/>
        </w:rPr>
      </w:pPr>
    </w:p>
    <w:p w14:paraId="7226D786"/>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72012E-7191-4DF1-88FA-B25F97F13D76}"/>
  </w:font>
  <w:font w:name="黑体">
    <w:panose1 w:val="02010609060101010101"/>
    <w:charset w:val="86"/>
    <w:family w:val="auto"/>
    <w:pitch w:val="default"/>
    <w:sig w:usb0="800002BF" w:usb1="38CF7CFA" w:usb2="00000016" w:usb3="00000000" w:csb0="00040001" w:csb1="00000000"/>
    <w:embedRegular r:id="rId2" w:fontKey="{C16A0E16-B777-43B5-9D8B-2465842FA1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1578193-786F-4BC4-9B24-3EFA8DDC5928}"/>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2E40D8DE-86EE-4D34-A28A-0A7D575320F0}"/>
  </w:font>
  <w:font w:name="方正小标宋_GBK">
    <w:panose1 w:val="03000509000000000000"/>
    <w:charset w:val="86"/>
    <w:family w:val="script"/>
    <w:pitch w:val="default"/>
    <w:sig w:usb0="00000001" w:usb1="080E0000" w:usb2="00000000" w:usb3="00000000" w:csb0="00040000" w:csb1="00000000"/>
    <w:embedRegular r:id="rId5" w:fontKey="{51081FC6-FB14-42DA-86B5-987D3CAEC7E4}"/>
  </w:font>
  <w:font w:name="TimesNewRomanPSMT">
    <w:altName w:val="Times New Roman"/>
    <w:panose1 w:val="00000000000000000000"/>
    <w:charset w:val="00"/>
    <w:family w:val="auto"/>
    <w:pitch w:val="default"/>
    <w:sig w:usb0="00000000" w:usb1="00000000" w:usb2="00000000" w:usb3="00000000" w:csb0="00000000" w:csb1="00000000"/>
    <w:embedRegular r:id="rId6" w:fontKey="{DC6D71D6-E07F-441D-9797-5E27F61B9807}"/>
  </w:font>
  <w:font w:name="方正仿宋_GBK">
    <w:panose1 w:val="02000000000000000000"/>
    <w:charset w:val="86"/>
    <w:family w:val="auto"/>
    <w:pitch w:val="default"/>
    <w:sig w:usb0="00000001" w:usb1="080E0000" w:usb2="00000000" w:usb3="00000000" w:csb0="00040000" w:csb1="00000000"/>
    <w:embedRegular r:id="rId7" w:fontKey="{C6346359-696E-4BA9-A945-6595C90489FF}"/>
  </w:font>
  <w:font w:name="方正黑体_GBK">
    <w:panose1 w:val="03000509000000000000"/>
    <w:charset w:val="86"/>
    <w:family w:val="script"/>
    <w:pitch w:val="default"/>
    <w:sig w:usb0="00000001" w:usb1="080E0000" w:usb2="00000000" w:usb3="00000000" w:csb0="00040000" w:csb1="00000000"/>
    <w:embedRegular r:id="rId8" w:fontKey="{EF562F60-8D8B-41FB-9F00-0BF02EADF7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786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5E05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505E055">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6FA25">
    <w:pPr>
      <w:pStyle w:val="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5AF07">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CE5AF07">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3E7C">
    <w:pPr>
      <w:pStyle w:val="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decimal"/>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31CA00F"/>
    <w:multiLevelType w:val="singleLevel"/>
    <w:tmpl w:val="A31CA00F"/>
    <w:lvl w:ilvl="0" w:tentative="0">
      <w:start w:val="3"/>
      <w:numFmt w:val="chineseCounting"/>
      <w:suff w:val="nothing"/>
      <w:lvlText w:val="%1、"/>
      <w:lvlJc w:val="left"/>
      <w:rPr>
        <w:rFonts w:hint="eastAsia"/>
      </w:rPr>
    </w:lvl>
  </w:abstractNum>
  <w:abstractNum w:abstractNumId="2">
    <w:nsid w:val="B964F301"/>
    <w:multiLevelType w:val="singleLevel"/>
    <w:tmpl w:val="B964F301"/>
    <w:lvl w:ilvl="0" w:tentative="0">
      <w:start w:val="1"/>
      <w:numFmt w:val="decimal"/>
      <w:lvlText w:val="%1."/>
      <w:lvlJc w:val="left"/>
      <w:pPr>
        <w:tabs>
          <w:tab w:val="left" w:pos="312"/>
        </w:tabs>
      </w:pPr>
    </w:lvl>
  </w:abstractNum>
  <w:abstractNum w:abstractNumId="3">
    <w:nsid w:val="C2A07478"/>
    <w:multiLevelType w:val="singleLevel"/>
    <w:tmpl w:val="C2A07478"/>
    <w:lvl w:ilvl="0" w:tentative="0">
      <w:start w:val="2"/>
      <w:numFmt w:val="decimal"/>
      <w:suff w:val="space"/>
      <w:lvlText w:val="%1."/>
      <w:lvlJc w:val="left"/>
    </w:lvl>
  </w:abstractNum>
  <w:abstractNum w:abstractNumId="4">
    <w:nsid w:val="E34486AC"/>
    <w:multiLevelType w:val="singleLevel"/>
    <w:tmpl w:val="E34486AC"/>
    <w:lvl w:ilvl="0" w:tentative="0">
      <w:start w:val="1"/>
      <w:numFmt w:val="decimal"/>
      <w:suff w:val="nothing"/>
      <w:lvlText w:val="（%1）"/>
      <w:lvlJc w:val="left"/>
    </w:lvl>
  </w:abstractNum>
  <w:abstractNum w:abstractNumId="5">
    <w:nsid w:val="617920FD"/>
    <w:multiLevelType w:val="singleLevel"/>
    <w:tmpl w:val="617920FD"/>
    <w:lvl w:ilvl="0" w:tentative="0">
      <w:start w:val="1"/>
      <w:numFmt w:val="decimal"/>
      <w:suff w:val="space"/>
      <w:lvlText w:val="%1."/>
      <w:lvlJc w:val="left"/>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4188E"/>
    <w:rsid w:val="219D3474"/>
    <w:rsid w:val="273F448B"/>
    <w:rsid w:val="38C146B6"/>
    <w:rsid w:val="3AB970BB"/>
    <w:rsid w:val="44AB1ACB"/>
    <w:rsid w:val="495C209E"/>
    <w:rsid w:val="509727E6"/>
    <w:rsid w:val="70EE66AE"/>
    <w:rsid w:val="78A7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numPr>
        <w:ilvl w:val="0"/>
        <w:numId w:val="1"/>
      </w:numPr>
      <w:tabs>
        <w:tab w:val="left" w:pos="0"/>
      </w:tabs>
      <w:spacing w:beforeLines="100" w:afterLines="100" w:line="360" w:lineRule="auto"/>
      <w:jc w:val="center"/>
      <w:outlineLvl w:val="0"/>
    </w:pPr>
    <w:rPr>
      <w:rFonts w:ascii="Times New Roman" w:hAnsi="Times New Roman" w:eastAsia="微软雅黑" w:cs="Times New Roman"/>
      <w:b/>
      <w:bCs/>
      <w:kern w:val="44"/>
      <w:sz w:val="36"/>
      <w:szCs w:val="4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Body Text Indent"/>
    <w:next w:val="5"/>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5">
    <w:name w:val="envelope return"/>
    <w:unhideWhenUsed/>
    <w:qFormat/>
    <w:uiPriority w:val="99"/>
    <w:pPr>
      <w:widowControl w:val="0"/>
      <w:snapToGrid w:val="0"/>
      <w:ind w:firstLine="200"/>
      <w:jc w:val="both"/>
    </w:pPr>
    <w:rPr>
      <w:rFonts w:ascii="Arial" w:hAnsi="Arial" w:eastAsia="宋体" w:cs="Arial"/>
      <w:kern w:val="2"/>
      <w:sz w:val="21"/>
      <w:szCs w:val="20"/>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styleId="8">
    <w:name w:val="List"/>
    <w:next w:val="1"/>
    <w:qFormat/>
    <w:uiPriority w:val="0"/>
    <w:pPr>
      <w:widowControl w:val="0"/>
      <w:ind w:left="200" w:hanging="200" w:hangingChars="200"/>
      <w:jc w:val="both"/>
    </w:pPr>
    <w:rPr>
      <w:rFonts w:ascii="Times New Roman" w:hAnsi="Times New Roman" w:eastAsia="宋体" w:cs="Times New Roman"/>
      <w:kern w:val="2"/>
      <w:sz w:val="21"/>
      <w:szCs w:val="24"/>
      <w:lang w:val="en-US" w:eastAsia="zh-CN" w:bidi="ar-SA"/>
    </w:rPr>
  </w:style>
  <w:style w:type="paragraph" w:customStyle="1" w:styleId="11">
    <w:name w:val="WPSOffice手动目录 1"/>
    <w:autoRedefine/>
    <w:qFormat/>
    <w:uiPriority w:val="0"/>
    <w:rPr>
      <w:rFonts w:asciiTheme="minorHAnsi" w:hAnsiTheme="minorHAnsi" w:eastAsiaTheme="minorEastAsia" w:cstheme="minorBidi"/>
      <w:lang w:val="en-US" w:eastAsia="zh-CN" w:bidi="ar-SA"/>
    </w:rPr>
  </w:style>
  <w:style w:type="paragraph" w:customStyle="1" w:styleId="1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695d88d-8c8a-420f-b4bb-4de6f751175b}"/>
        <w:style w:val=""/>
        <w:category>
          <w:name w:val="常规"/>
          <w:gallery w:val="placeholder"/>
        </w:category>
        <w:types>
          <w:type w:val="bbPlcHdr"/>
        </w:types>
        <w:behaviors>
          <w:behavior w:val="content"/>
        </w:behaviors>
        <w:description w:val=""/>
        <w:guid w:val="{c695d88d-8c8a-420f-b4bb-4de6f751175b}"/>
      </w:docPartPr>
      <w:docPartBody>
        <w:p w14:paraId="6024D9B2">
          <w:r>
            <w:rPr>
              <w:color w:val="808080"/>
            </w:rPr>
            <w:t>单击此处输入文字。</w:t>
          </w:r>
        </w:p>
      </w:docPartBody>
    </w:docPart>
    <w:docPart>
      <w:docPartPr>
        <w:name w:val="{fe46c2ed-02f5-4c4e-a619-ed55c02453be}"/>
        <w:style w:val=""/>
        <w:category>
          <w:name w:val="常规"/>
          <w:gallery w:val="placeholder"/>
        </w:category>
        <w:types>
          <w:type w:val="bbPlcHdr"/>
        </w:types>
        <w:behaviors>
          <w:behavior w:val="content"/>
        </w:behaviors>
        <w:description w:val=""/>
        <w:guid w:val="{fe46c2ed-02f5-4c4e-a619-ed55c02453be}"/>
      </w:docPartPr>
      <w:docPartBody>
        <w:p w14:paraId="4A5FBAE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4279</Words>
  <Characters>4439</Characters>
  <Lines>0</Lines>
  <Paragraphs>0</Paragraphs>
  <TotalTime>15</TotalTime>
  <ScaleCrop>false</ScaleCrop>
  <LinksUpToDate>false</LinksUpToDate>
  <CharactersWithSpaces>5464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2025-09-17T09:17:00Z</dcterms:created>
  <dc:creator>ywb</dc:creator>
  <cp:lastModifiedBy>叶文彬</cp:lastModifiedBy>
  <dcterms:modified xsi:type="dcterms:W3CDTF">2025-09-18T10:55:28Z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eyJoZGlkIjoiOWI5YzBlOTcyMzIzYTdhNTk5MzdkZTdmNDA4N2JlYWMiLCJ1c2VySWQiOiIxMjEwMzA4NDE5In0=</vt:lpwstr>
  </property>
  <property fmtid="{D5CDD505-2E9C-101B-9397-08002B2CF9AE}" pid="4" name="ICV">
    <vt:lpwstr>1D65E760E9DE42ACA382FD493D65E84D_12</vt:lpwstr>
  </property>
</Properties>
</file>